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35E" w:rsidRDefault="00B6435E" w:rsidP="00B6435E">
      <w:pPr>
        <w:widowControl w:val="0"/>
        <w:spacing w:after="0" w:line="240" w:lineRule="auto"/>
        <w:ind w:right="-31" w:firstLine="5670"/>
        <w:jc w:val="right"/>
        <w:rPr>
          <w:rFonts w:ascii="Arial" w:hAnsi="Arial" w:cs="Arial"/>
          <w:sz w:val="24"/>
          <w:szCs w:val="24"/>
        </w:rPr>
      </w:pPr>
      <w:r>
        <w:rPr>
          <w:rFonts w:ascii="Arial" w:hAnsi="Arial" w:cs="Arial"/>
          <w:sz w:val="24"/>
          <w:szCs w:val="24"/>
        </w:rPr>
        <w:t>УТВЕРЖДЕНА</w:t>
      </w:r>
    </w:p>
    <w:p w:rsidR="00B6435E" w:rsidRDefault="00B6435E" w:rsidP="00B6435E">
      <w:pPr>
        <w:widowControl w:val="0"/>
        <w:spacing w:after="0" w:line="240" w:lineRule="auto"/>
        <w:ind w:right="-31" w:firstLine="5670"/>
        <w:jc w:val="right"/>
        <w:rPr>
          <w:rFonts w:ascii="Arial" w:hAnsi="Arial" w:cs="Arial"/>
          <w:sz w:val="24"/>
          <w:szCs w:val="24"/>
        </w:rPr>
      </w:pPr>
      <w:r>
        <w:rPr>
          <w:rFonts w:ascii="Arial" w:hAnsi="Arial" w:cs="Arial"/>
          <w:sz w:val="24"/>
          <w:szCs w:val="24"/>
        </w:rPr>
        <w:t>Постановлением администрации</w:t>
      </w:r>
    </w:p>
    <w:p w:rsidR="00B6435E" w:rsidRDefault="00B6435E" w:rsidP="00B6435E">
      <w:pPr>
        <w:widowControl w:val="0"/>
        <w:spacing w:after="0" w:line="240" w:lineRule="auto"/>
        <w:ind w:right="-31" w:firstLine="5387"/>
        <w:jc w:val="right"/>
        <w:rPr>
          <w:rFonts w:ascii="Arial" w:hAnsi="Arial" w:cs="Arial"/>
          <w:sz w:val="24"/>
          <w:szCs w:val="24"/>
        </w:rPr>
      </w:pPr>
      <w:r>
        <w:rPr>
          <w:rFonts w:ascii="Arial" w:hAnsi="Arial" w:cs="Arial"/>
          <w:sz w:val="24"/>
          <w:szCs w:val="24"/>
        </w:rPr>
        <w:t>городского округа Люберцы Московской области</w:t>
      </w:r>
    </w:p>
    <w:p w:rsidR="00B6435E" w:rsidRDefault="00B6435E" w:rsidP="00B6435E">
      <w:pPr>
        <w:widowControl w:val="0"/>
        <w:spacing w:after="0" w:line="240" w:lineRule="auto"/>
        <w:ind w:right="-31" w:firstLine="5670"/>
        <w:jc w:val="right"/>
        <w:rPr>
          <w:rFonts w:ascii="Arial" w:hAnsi="Arial" w:cs="Arial"/>
          <w:sz w:val="24"/>
          <w:szCs w:val="24"/>
        </w:rPr>
      </w:pPr>
      <w:r>
        <w:rPr>
          <w:rFonts w:ascii="Arial" w:hAnsi="Arial" w:cs="Arial"/>
          <w:sz w:val="24"/>
          <w:szCs w:val="24"/>
        </w:rPr>
        <w:t>от 16.11.2020  № 3333-ПА</w:t>
      </w:r>
    </w:p>
    <w:p w:rsidR="00B6435E" w:rsidRDefault="00B6435E" w:rsidP="00B6435E">
      <w:pPr>
        <w:ind w:right="-31" w:firstLine="5670"/>
        <w:rPr>
          <w:rFonts w:ascii="Arial" w:hAnsi="Arial" w:cs="Arial"/>
          <w:sz w:val="24"/>
          <w:szCs w:val="24"/>
        </w:rPr>
      </w:pPr>
    </w:p>
    <w:p w:rsidR="00B6435E" w:rsidRDefault="00B6435E" w:rsidP="00B6435E">
      <w:pPr>
        <w:spacing w:after="0" w:line="240" w:lineRule="auto"/>
        <w:ind w:right="-31"/>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tbl>
      <w:tblPr>
        <w:tblW w:w="11057" w:type="dxa"/>
        <w:tblLayout w:type="fixed"/>
        <w:tblCellMar>
          <w:left w:w="0" w:type="dxa"/>
          <w:right w:w="0" w:type="dxa"/>
        </w:tblCellMar>
        <w:tblLook w:val="04A0" w:firstRow="1" w:lastRow="0" w:firstColumn="1" w:lastColumn="0" w:noHBand="0" w:noVBand="1"/>
      </w:tblPr>
      <w:tblGrid>
        <w:gridCol w:w="3117"/>
        <w:gridCol w:w="1275"/>
        <w:gridCol w:w="491"/>
        <w:gridCol w:w="784"/>
        <w:gridCol w:w="1144"/>
        <w:gridCol w:w="132"/>
        <w:gridCol w:w="668"/>
        <w:gridCol w:w="608"/>
        <w:gridCol w:w="163"/>
        <w:gridCol w:w="771"/>
        <w:gridCol w:w="342"/>
        <w:gridCol w:w="429"/>
        <w:gridCol w:w="1133"/>
      </w:tblGrid>
      <w:tr w:rsidR="00B6435E" w:rsidTr="00B6435E">
        <w:trPr>
          <w:trHeight w:val="20"/>
        </w:trPr>
        <w:tc>
          <w:tcPr>
            <w:tcW w:w="4883" w:type="dxa"/>
            <w:gridSpan w:val="3"/>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1928" w:type="dxa"/>
            <w:gridSpan w:val="2"/>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800" w:type="dxa"/>
            <w:gridSpan w:val="2"/>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771" w:type="dxa"/>
            <w:gridSpan w:val="2"/>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771" w:type="dxa"/>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771" w:type="dxa"/>
            <w:gridSpan w:val="2"/>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1133" w:type="dxa"/>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11057" w:type="dxa"/>
            <w:gridSpan w:val="13"/>
            <w:tcBorders>
              <w:top w:val="nil"/>
              <w:left w:val="nil"/>
              <w:bottom w:val="single" w:sz="8" w:space="0" w:color="000000"/>
              <w:right w:val="nil"/>
            </w:tcBorders>
            <w:shd w:val="clear" w:color="auto" w:fill="FFFFFF"/>
          </w:tcPr>
          <w:p w:rsidR="00B6435E" w:rsidRDefault="00B6435E">
            <w:pPr>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B6435E" w:rsidRDefault="00B6435E">
            <w:pPr>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B6435E" w:rsidRDefault="00B6435E">
            <w:pPr>
              <w:autoSpaceDE w:val="0"/>
              <w:autoSpaceDN w:val="0"/>
              <w:adjustRightInd w:val="0"/>
              <w:spacing w:after="0" w:line="240" w:lineRule="auto"/>
              <w:ind w:right="-31"/>
              <w:jc w:val="center"/>
              <w:rPr>
                <w:rFonts w:ascii="Arial" w:hAnsi="Arial" w:cs="Arial"/>
                <w:b/>
                <w:bCs/>
                <w:color w:val="000000"/>
                <w:sz w:val="24"/>
                <w:szCs w:val="24"/>
              </w:rPr>
            </w:pP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2020 - 2024</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Перечень подпрограмм</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муниципального образования Московской области</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4 Обеспечение пожарной безопасности на территории муниципального образования Московской области</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5 Обеспечение мероприятий гражданской обороны на территории муниципального образования Московской области</w:t>
            </w:r>
          </w:p>
        </w:tc>
      </w:tr>
      <w:tr w:rsidR="00B6435E" w:rsidTr="00B6435E">
        <w:trPr>
          <w:trHeight w:val="20"/>
        </w:trPr>
        <w:tc>
          <w:tcPr>
            <w:tcW w:w="31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 том числе по годам:</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Расходы  (тыс. рублей)</w:t>
            </w:r>
          </w:p>
        </w:tc>
      </w:tr>
      <w:tr w:rsidR="00B6435E" w:rsidTr="00B6435E">
        <w:trPr>
          <w:trHeight w:val="20"/>
        </w:trPr>
        <w:tc>
          <w:tcPr>
            <w:tcW w:w="311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Всего</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156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16 235,00</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56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707 649,37</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155 817,81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137 923,39</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137 969,39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137 969,39</w:t>
            </w:r>
          </w:p>
        </w:tc>
        <w:tc>
          <w:tcPr>
            <w:tcW w:w="156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137 969,39</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Всего, в том числе по годам:</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723 884,37</w:t>
            </w:r>
          </w:p>
        </w:tc>
        <w:tc>
          <w:tcPr>
            <w:tcW w:w="127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159 064,81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141 170,39</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141 216,39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141 216,39</w:t>
            </w:r>
          </w:p>
        </w:tc>
        <w:tc>
          <w:tcPr>
            <w:tcW w:w="156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spacing w:line="384" w:lineRule="atLeast"/>
              <w:ind w:right="-31"/>
              <w:jc w:val="right"/>
              <w:rPr>
                <w:rFonts w:ascii="Arial" w:hAnsi="Arial" w:cs="Arial"/>
                <w:color w:val="000000"/>
                <w:sz w:val="24"/>
                <w:szCs w:val="24"/>
              </w:rPr>
            </w:pPr>
            <w:r>
              <w:rPr>
                <w:rFonts w:ascii="Arial" w:hAnsi="Arial" w:cs="Arial"/>
                <w:color w:val="000000"/>
                <w:sz w:val="24"/>
                <w:szCs w:val="24"/>
              </w:rPr>
              <w:t>141 216,39</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 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 Увеличение числа граждан принимающих участие в деятельности народных дружин. К концу 2024 года 125%;</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0,36%; </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5. Доля коммерческих объектов оборудованных системами </w:t>
            </w:r>
            <w:r>
              <w:rPr>
                <w:rFonts w:ascii="Arial" w:hAnsi="Arial" w:cs="Arial"/>
                <w:color w:val="000000"/>
                <w:sz w:val="24"/>
                <w:szCs w:val="24"/>
              </w:rPr>
              <w:lastRenderedPageBreak/>
              <w:t>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9. Благоустроим кладбища «Доля кладбищ, соответствующих Региональному стандарту». К концу 2024 года 100%;</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муниципального образования полномочия по обеспечению безопасности людей на воде до 74% к концу 2024 года;</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Московской области, по отношению к базовому периоду до 70% к концу 2024 года; </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18. </w:t>
            </w:r>
            <w:r>
              <w:rPr>
                <w:rFonts w:ascii="Arial" w:hAnsi="Arial" w:cs="Arial"/>
                <w:sz w:val="24"/>
                <w:szCs w:val="24"/>
              </w:rPr>
              <w:t xml:space="preserve">Увеличение степени готовности к использованию по предназначению защитных сооружений и иных объектов ГО </w:t>
            </w:r>
            <w:r>
              <w:rPr>
                <w:rFonts w:ascii="Arial" w:hAnsi="Arial" w:cs="Arial"/>
                <w:color w:val="000000"/>
                <w:sz w:val="24"/>
                <w:szCs w:val="24"/>
              </w:rPr>
              <w:t xml:space="preserve">до 50 % к  концу 2024 года. </w:t>
            </w:r>
          </w:p>
        </w:tc>
      </w:tr>
      <w:tr w:rsidR="00B6435E" w:rsidTr="00B6435E">
        <w:trPr>
          <w:trHeight w:val="20"/>
        </w:trPr>
        <w:tc>
          <w:tcPr>
            <w:tcW w:w="3117"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7940" w:type="dxa"/>
            <w:gridSpan w:val="12"/>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 xml:space="preserve">19. Количество восстановленных (ремонт, реставрация, благоустройство) воинских захоронений. </w:t>
            </w:r>
            <w:r>
              <w:rPr>
                <w:rFonts w:ascii="Arial" w:hAnsi="Arial" w:cs="Arial"/>
                <w:color w:val="000000"/>
                <w:sz w:val="24"/>
                <w:szCs w:val="24"/>
              </w:rPr>
              <w:t>К концу 2024</w:t>
            </w:r>
            <w:r w:rsidRPr="00B6435E">
              <w:rPr>
                <w:rFonts w:ascii="Arial" w:hAnsi="Arial" w:cs="Arial"/>
                <w:color w:val="000000"/>
                <w:sz w:val="24"/>
                <w:szCs w:val="24"/>
              </w:rPr>
              <w:t xml:space="preserve"> </w:t>
            </w:r>
            <w:r>
              <w:rPr>
                <w:rFonts w:ascii="Arial" w:hAnsi="Arial" w:cs="Arial"/>
                <w:color w:val="000000"/>
                <w:sz w:val="24"/>
                <w:szCs w:val="24"/>
              </w:rPr>
              <w:t>года 0 ед.;</w:t>
            </w:r>
          </w:p>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 xml:space="preserve">20.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w:t>
            </w:r>
            <w:r>
              <w:rPr>
                <w:rFonts w:ascii="Arial" w:hAnsi="Arial" w:cs="Arial"/>
                <w:color w:val="000000"/>
                <w:sz w:val="24"/>
                <w:szCs w:val="24"/>
              </w:rPr>
              <w:t>к концу 2024 года 100%</w:t>
            </w:r>
          </w:p>
          <w:p w:rsidR="00B6435E" w:rsidRDefault="00B6435E" w:rsidP="00B6435E">
            <w:pPr>
              <w:autoSpaceDE w:val="0"/>
              <w:autoSpaceDN w:val="0"/>
              <w:adjustRightInd w:val="0"/>
              <w:spacing w:after="0" w:line="240" w:lineRule="auto"/>
              <w:ind w:right="-31"/>
              <w:rPr>
                <w:rFonts w:ascii="Arial" w:hAnsi="Arial" w:cs="Arial"/>
                <w:sz w:val="24"/>
                <w:szCs w:val="24"/>
              </w:rPr>
            </w:pPr>
          </w:p>
        </w:tc>
      </w:tr>
    </w:tbl>
    <w:p w:rsidR="00B6435E" w:rsidRDefault="00B6435E" w:rsidP="00B6435E">
      <w:pPr>
        <w:keepNext/>
        <w:keepLines/>
        <w:widowControl w:val="0"/>
        <w:spacing w:after="0" w:line="240" w:lineRule="auto"/>
        <w:ind w:right="-31"/>
        <w:jc w:val="center"/>
        <w:rPr>
          <w:rFonts w:ascii="Arial" w:hAnsi="Arial" w:cs="Arial"/>
          <w:b/>
          <w:bCs/>
          <w:sz w:val="24"/>
          <w:szCs w:val="24"/>
        </w:rPr>
      </w:pPr>
    </w:p>
    <w:p w:rsidR="00B6435E" w:rsidRDefault="00B6435E" w:rsidP="00B6435E">
      <w:pPr>
        <w:keepNext/>
        <w:keepLines/>
        <w:widowControl w:val="0"/>
        <w:spacing w:after="0" w:line="240" w:lineRule="auto"/>
        <w:ind w:right="-31"/>
        <w:rPr>
          <w:rFonts w:ascii="Arial" w:hAnsi="Arial" w:cs="Arial"/>
          <w:b/>
          <w:bCs/>
          <w:sz w:val="24"/>
          <w:szCs w:val="24"/>
        </w:rPr>
      </w:pPr>
      <w:r>
        <w:rPr>
          <w:rFonts w:ascii="Arial" w:hAnsi="Arial" w:cs="Arial"/>
          <w:b/>
          <w:bCs/>
          <w:sz w:val="24"/>
          <w:szCs w:val="24"/>
        </w:rPr>
        <w:t>1. Общая характеристика сферы реализации муниципальной</w:t>
      </w:r>
    </w:p>
    <w:p w:rsidR="00B6435E" w:rsidRDefault="00B6435E" w:rsidP="00B6435E">
      <w:pPr>
        <w:keepNext/>
        <w:keepLines/>
        <w:widowControl w:val="0"/>
        <w:spacing w:after="0" w:line="240" w:lineRule="auto"/>
        <w:ind w:right="-31"/>
        <w:rPr>
          <w:rFonts w:ascii="Arial" w:hAnsi="Arial" w:cs="Arial"/>
          <w:b/>
          <w:bCs/>
          <w:sz w:val="24"/>
          <w:szCs w:val="24"/>
        </w:rPr>
      </w:pPr>
      <w:r>
        <w:rPr>
          <w:rFonts w:ascii="Arial" w:hAnsi="Arial" w:cs="Arial"/>
          <w:b/>
          <w:bCs/>
          <w:sz w:val="24"/>
          <w:szCs w:val="24"/>
        </w:rPr>
        <w:t xml:space="preserve">программы, основные проблемы в сфере безопасности жизнедеятельности населения </w:t>
      </w:r>
      <w:r>
        <w:rPr>
          <w:rFonts w:ascii="Arial" w:hAnsi="Arial" w:cs="Arial"/>
          <w:b/>
          <w:bCs/>
          <w:sz w:val="24"/>
          <w:szCs w:val="24"/>
        </w:rPr>
        <w:br/>
        <w:t>и борьбы с преступностью, прогноз развития.</w:t>
      </w:r>
      <w:r>
        <w:rPr>
          <w:rFonts w:ascii="Arial" w:hAnsi="Arial" w:cs="Arial"/>
          <w:sz w:val="24"/>
          <w:szCs w:val="24"/>
        </w:rPr>
        <w:t xml:space="preserve"> </w:t>
      </w:r>
    </w:p>
    <w:p w:rsidR="00B6435E" w:rsidRDefault="00B6435E" w:rsidP="00B6435E">
      <w:pPr>
        <w:keepNext/>
        <w:keepLines/>
        <w:widowControl w:val="0"/>
        <w:spacing w:after="0" w:line="240" w:lineRule="auto"/>
        <w:ind w:right="-31"/>
        <w:rPr>
          <w:rFonts w:ascii="Arial" w:hAnsi="Arial" w:cs="Arial"/>
          <w:b/>
          <w:bCs/>
          <w:sz w:val="24"/>
          <w:szCs w:val="24"/>
        </w:rPr>
      </w:pP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xml:space="preserve">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w:t>
      </w:r>
      <w:r>
        <w:rPr>
          <w:rFonts w:ascii="Arial" w:hAnsi="Arial" w:cs="Arial"/>
          <w:color w:val="000000"/>
          <w:sz w:val="24"/>
          <w:szCs w:val="24"/>
        </w:rPr>
        <w:lastRenderedPageBreak/>
        <w:t>других национальностей, распространение в молодежной среде идей национального превосходства.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B6435E" w:rsidRDefault="00B6435E" w:rsidP="00B6435E">
      <w:pPr>
        <w:spacing w:after="0" w:line="240" w:lineRule="auto"/>
        <w:ind w:right="-31" w:firstLine="720"/>
        <w:rPr>
          <w:rFonts w:ascii="Arial" w:hAnsi="Arial" w:cs="Arial"/>
          <w:color w:val="000000"/>
          <w:sz w:val="24"/>
          <w:szCs w:val="24"/>
        </w:rPr>
      </w:pPr>
    </w:p>
    <w:p w:rsidR="00B6435E" w:rsidRDefault="00B6435E" w:rsidP="00B6435E">
      <w:pPr>
        <w:widowControl w:val="0"/>
        <w:spacing w:after="0" w:line="240" w:lineRule="auto"/>
        <w:ind w:right="-31" w:firstLine="720"/>
        <w:rPr>
          <w:rFonts w:ascii="Arial" w:hAnsi="Arial" w:cs="Arial"/>
          <w:b/>
          <w:sz w:val="24"/>
          <w:szCs w:val="24"/>
        </w:rPr>
      </w:pPr>
      <w:r>
        <w:rPr>
          <w:rFonts w:ascii="Arial" w:hAnsi="Arial" w:cs="Arial"/>
          <w:b/>
          <w:sz w:val="24"/>
          <w:szCs w:val="24"/>
        </w:rPr>
        <w:t>2. Описание цели муниципальной программы.</w:t>
      </w:r>
    </w:p>
    <w:p w:rsidR="00B6435E" w:rsidRDefault="00B6435E" w:rsidP="00B6435E">
      <w:pPr>
        <w:widowControl w:val="0"/>
        <w:spacing w:after="0" w:line="240" w:lineRule="auto"/>
        <w:ind w:right="-31" w:firstLine="720"/>
        <w:rPr>
          <w:rFonts w:ascii="Arial" w:hAnsi="Arial" w:cs="Arial"/>
          <w:b/>
          <w:sz w:val="24"/>
          <w:szCs w:val="24"/>
        </w:rPr>
      </w:pPr>
    </w:p>
    <w:p w:rsidR="00B6435E" w:rsidRDefault="00B6435E" w:rsidP="00B6435E">
      <w:pPr>
        <w:widowControl w:val="0"/>
        <w:autoSpaceDE w:val="0"/>
        <w:autoSpaceDN w:val="0"/>
        <w:adjustRightInd w:val="0"/>
        <w:spacing w:after="0" w:line="240" w:lineRule="auto"/>
        <w:ind w:right="-31" w:firstLine="720"/>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w:t>
      </w:r>
      <w:r>
        <w:rPr>
          <w:rFonts w:ascii="Arial" w:hAnsi="Arial" w:cs="Arial"/>
          <w:sz w:val="24"/>
          <w:szCs w:val="24"/>
        </w:rPr>
        <w:lastRenderedPageBreak/>
        <w:t xml:space="preserve">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B6435E" w:rsidRDefault="00B6435E" w:rsidP="00B6435E">
      <w:pPr>
        <w:widowControl w:val="0"/>
        <w:autoSpaceDE w:val="0"/>
        <w:autoSpaceDN w:val="0"/>
        <w:adjustRightInd w:val="0"/>
        <w:spacing w:after="0" w:line="240" w:lineRule="auto"/>
        <w:ind w:right="-31" w:firstLine="720"/>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B6435E" w:rsidRDefault="00B6435E" w:rsidP="00B6435E">
      <w:pPr>
        <w:widowControl w:val="0"/>
        <w:autoSpaceDE w:val="0"/>
        <w:autoSpaceDN w:val="0"/>
        <w:adjustRightInd w:val="0"/>
        <w:spacing w:after="0" w:line="240" w:lineRule="auto"/>
        <w:ind w:right="-31" w:firstLine="720"/>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B6435E" w:rsidRDefault="00B6435E" w:rsidP="00B6435E">
      <w:pPr>
        <w:pStyle w:val="2"/>
        <w:autoSpaceDE w:val="0"/>
        <w:snapToGrid w:val="0"/>
        <w:spacing w:after="0" w:line="240" w:lineRule="auto"/>
        <w:ind w:right="-31" w:firstLine="720"/>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B6435E" w:rsidRDefault="00B6435E" w:rsidP="00B6435E">
      <w:pPr>
        <w:pStyle w:val="2"/>
        <w:spacing w:after="0" w:line="240" w:lineRule="auto"/>
        <w:ind w:right="-31" w:firstLine="720"/>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B6435E" w:rsidRDefault="00B6435E" w:rsidP="00B6435E">
      <w:pPr>
        <w:pStyle w:val="2"/>
        <w:spacing w:after="0" w:line="240" w:lineRule="auto"/>
        <w:ind w:right="-31" w:firstLine="720"/>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B6435E" w:rsidRDefault="00B6435E" w:rsidP="00B6435E">
      <w:pPr>
        <w:pStyle w:val="2"/>
        <w:spacing w:after="0" w:line="240" w:lineRule="auto"/>
        <w:ind w:right="-31" w:firstLine="720"/>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B6435E" w:rsidRDefault="00B6435E" w:rsidP="00B6435E">
      <w:pPr>
        <w:pStyle w:val="2"/>
        <w:spacing w:after="0" w:line="240" w:lineRule="auto"/>
        <w:ind w:right="-31" w:firstLine="720"/>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B6435E" w:rsidRDefault="00B6435E" w:rsidP="00B6435E">
      <w:pPr>
        <w:widowControl w:val="0"/>
        <w:autoSpaceDE w:val="0"/>
        <w:autoSpaceDN w:val="0"/>
        <w:adjustRightInd w:val="0"/>
        <w:spacing w:after="0" w:line="240" w:lineRule="auto"/>
        <w:ind w:right="-31" w:firstLine="720"/>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B6435E" w:rsidRDefault="00B6435E" w:rsidP="00B6435E">
      <w:pPr>
        <w:widowControl w:val="0"/>
        <w:autoSpaceDE w:val="0"/>
        <w:autoSpaceDN w:val="0"/>
        <w:adjustRightInd w:val="0"/>
        <w:spacing w:after="0" w:line="240" w:lineRule="auto"/>
        <w:ind w:right="-31" w:firstLine="720"/>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B6435E" w:rsidRDefault="00B6435E" w:rsidP="00B6435E">
      <w:pPr>
        <w:pStyle w:val="ConsPlusCell"/>
        <w:ind w:right="-31" w:firstLine="720"/>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B6435E" w:rsidRDefault="00B6435E" w:rsidP="00B6435E">
      <w:pPr>
        <w:pStyle w:val="ConsPlusCell"/>
        <w:ind w:right="-31" w:firstLine="720"/>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B6435E" w:rsidRDefault="00B6435E" w:rsidP="00B6435E">
      <w:pPr>
        <w:spacing w:after="0" w:line="240" w:lineRule="auto"/>
        <w:ind w:right="-31" w:firstLine="720"/>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B6435E" w:rsidRDefault="00B6435E" w:rsidP="00B6435E">
      <w:pPr>
        <w:widowControl w:val="0"/>
        <w:spacing w:after="0" w:line="240" w:lineRule="auto"/>
        <w:ind w:right="-31" w:firstLine="720"/>
        <w:rPr>
          <w:rFonts w:ascii="Arial" w:hAnsi="Arial" w:cs="Arial"/>
          <w:sz w:val="24"/>
          <w:szCs w:val="24"/>
        </w:rPr>
      </w:pPr>
      <w:r>
        <w:rPr>
          <w:rFonts w:ascii="Arial" w:hAnsi="Arial" w:cs="Arial"/>
          <w:sz w:val="24"/>
          <w:szCs w:val="24"/>
        </w:rPr>
        <w:t xml:space="preserve">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w:t>
      </w:r>
      <w:r>
        <w:rPr>
          <w:rFonts w:ascii="Arial" w:hAnsi="Arial" w:cs="Arial"/>
          <w:sz w:val="24"/>
          <w:szCs w:val="24"/>
        </w:rPr>
        <w:lastRenderedPageBreak/>
        <w:t>достигаются реализацией подпрограмм.</w:t>
      </w:r>
    </w:p>
    <w:p w:rsidR="00B6435E" w:rsidRDefault="00B6435E" w:rsidP="00B6435E">
      <w:pPr>
        <w:keepNext/>
        <w:keepLines/>
        <w:widowControl w:val="0"/>
        <w:tabs>
          <w:tab w:val="left" w:pos="425"/>
        </w:tabs>
        <w:spacing w:after="0" w:line="240" w:lineRule="auto"/>
        <w:ind w:right="-31" w:firstLine="720"/>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B6435E" w:rsidRDefault="00B6435E" w:rsidP="00B6435E">
      <w:pPr>
        <w:keepNext/>
        <w:keepLines/>
        <w:widowControl w:val="0"/>
        <w:tabs>
          <w:tab w:val="left" w:pos="425"/>
        </w:tabs>
        <w:spacing w:after="0" w:line="240" w:lineRule="auto"/>
        <w:ind w:right="-31" w:firstLine="720"/>
        <w:outlineLvl w:val="0"/>
        <w:rPr>
          <w:rFonts w:ascii="Arial" w:hAnsi="Arial" w:cs="Arial"/>
          <w:b/>
          <w:bCs/>
          <w:sz w:val="24"/>
          <w:szCs w:val="24"/>
        </w:rPr>
      </w:pP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B6435E" w:rsidRDefault="00B6435E" w:rsidP="00B6435E">
      <w:pPr>
        <w:autoSpaceDE w:val="0"/>
        <w:autoSpaceDN w:val="0"/>
        <w:adjustRightInd w:val="0"/>
        <w:spacing w:after="0" w:line="240" w:lineRule="auto"/>
        <w:ind w:right="-31" w:firstLine="720"/>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B6435E" w:rsidRDefault="00B6435E" w:rsidP="00B6435E">
      <w:pPr>
        <w:spacing w:after="0" w:line="240" w:lineRule="auto"/>
        <w:ind w:right="-31" w:firstLine="720"/>
        <w:rPr>
          <w:rFonts w:ascii="Arial" w:hAnsi="Arial" w:cs="Arial"/>
          <w:sz w:val="24"/>
          <w:szCs w:val="24"/>
        </w:rPr>
      </w:pPr>
      <w:r>
        <w:rPr>
          <w:rFonts w:ascii="Arial" w:hAnsi="Arial" w:cs="Arial"/>
          <w:color w:val="000000"/>
          <w:sz w:val="24"/>
          <w:szCs w:val="24"/>
        </w:rPr>
        <w:t>- благоустроим кладбища «Доля кладбищ, соответствующих Региональному стандарту»</w:t>
      </w:r>
      <w:r>
        <w:rPr>
          <w:rFonts w:ascii="Arial" w:hAnsi="Arial" w:cs="Arial"/>
          <w:sz w:val="24"/>
          <w:szCs w:val="24"/>
        </w:rPr>
        <w:t>, 100 % постоянно;</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 инвентаризация мест захоронения. К концу 2024 года 100%;</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повышение степени пожарной защищенности муниципального образования Московской области до 70% к концу 2024 года по отношению к базовому периоду;</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B6435E" w:rsidRDefault="00B6435E" w:rsidP="00B6435E">
      <w:pPr>
        <w:spacing w:after="0" w:line="240" w:lineRule="auto"/>
        <w:ind w:right="-31" w:firstLine="720"/>
        <w:rPr>
          <w:rFonts w:ascii="Arial" w:hAnsi="Arial" w:cs="Arial"/>
          <w:color w:val="000000"/>
          <w:sz w:val="24"/>
          <w:szCs w:val="24"/>
        </w:rPr>
      </w:pPr>
      <w:r>
        <w:rPr>
          <w:rFonts w:ascii="Arial" w:hAnsi="Arial" w:cs="Arial"/>
          <w:color w:val="000000"/>
          <w:sz w:val="24"/>
          <w:szCs w:val="24"/>
        </w:rPr>
        <w:lastRenderedPageBreak/>
        <w:t>Значения показателей могут ежегодно уточняться.</w:t>
      </w:r>
    </w:p>
    <w:p w:rsidR="00B6435E" w:rsidRDefault="00B6435E" w:rsidP="00B6435E">
      <w:pPr>
        <w:tabs>
          <w:tab w:val="left" w:pos="4470"/>
        </w:tabs>
        <w:spacing w:after="0" w:line="216" w:lineRule="auto"/>
        <w:ind w:right="-31" w:firstLine="720"/>
        <w:rPr>
          <w:rFonts w:ascii="Arial" w:hAnsi="Arial" w:cs="Arial"/>
          <w:sz w:val="24"/>
          <w:szCs w:val="24"/>
        </w:rPr>
      </w:pPr>
      <w:r>
        <w:rPr>
          <w:rFonts w:ascii="Arial" w:hAnsi="Arial" w:cs="Arial"/>
          <w:sz w:val="24"/>
          <w:szCs w:val="24"/>
        </w:rPr>
        <w:tab/>
      </w:r>
    </w:p>
    <w:p w:rsidR="00B6435E" w:rsidRDefault="00B6435E" w:rsidP="00B6435E">
      <w:pPr>
        <w:widowControl w:val="0"/>
        <w:tabs>
          <w:tab w:val="left" w:pos="245"/>
        </w:tabs>
        <w:spacing w:after="0" w:line="240" w:lineRule="auto"/>
        <w:ind w:right="-31" w:firstLine="720"/>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B6435E" w:rsidRDefault="00B6435E" w:rsidP="00B6435E">
      <w:pPr>
        <w:widowControl w:val="0"/>
        <w:tabs>
          <w:tab w:val="left" w:pos="245"/>
        </w:tabs>
        <w:spacing w:after="0" w:line="240" w:lineRule="auto"/>
        <w:ind w:right="-31" w:firstLine="720"/>
        <w:rPr>
          <w:rFonts w:ascii="Arial" w:hAnsi="Arial" w:cs="Arial"/>
          <w:b/>
          <w:bCs/>
          <w:sz w:val="24"/>
          <w:szCs w:val="24"/>
        </w:rPr>
      </w:pPr>
    </w:p>
    <w:p w:rsidR="00B6435E" w:rsidRDefault="00B6435E" w:rsidP="00B6435E">
      <w:pPr>
        <w:widowControl w:val="0"/>
        <w:tabs>
          <w:tab w:val="left" w:pos="810"/>
        </w:tabs>
        <w:spacing w:after="0" w:line="216" w:lineRule="auto"/>
        <w:ind w:right="-31" w:firstLine="720"/>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B6435E" w:rsidRDefault="00B6435E" w:rsidP="00B6435E">
      <w:pPr>
        <w:pStyle w:val="ConsPlusCell"/>
        <w:spacing w:line="216" w:lineRule="auto"/>
        <w:ind w:right="-31" w:firstLine="720"/>
        <w:rPr>
          <w:rFonts w:ascii="Arial" w:hAnsi="Arial" w:cs="Arial"/>
          <w:sz w:val="24"/>
          <w:szCs w:val="24"/>
        </w:rPr>
      </w:pPr>
      <w:r>
        <w:rPr>
          <w:rFonts w:ascii="Arial" w:hAnsi="Arial" w:cs="Arial"/>
          <w:sz w:val="24"/>
          <w:szCs w:val="24"/>
        </w:rPr>
        <w:t xml:space="preserve">Подпрограмма </w:t>
      </w: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B6435E" w:rsidRDefault="00B6435E" w:rsidP="00B6435E">
      <w:pPr>
        <w:pStyle w:val="ConsPlusCell"/>
        <w:spacing w:line="216" w:lineRule="auto"/>
        <w:ind w:right="-31" w:firstLine="720"/>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B6435E" w:rsidRDefault="00B6435E" w:rsidP="00B6435E">
      <w:pPr>
        <w:pStyle w:val="ConsPlusCell"/>
        <w:spacing w:line="216" w:lineRule="auto"/>
        <w:ind w:right="-31" w:firstLine="720"/>
        <w:rPr>
          <w:rFonts w:ascii="Arial" w:hAnsi="Arial" w:cs="Arial"/>
          <w:sz w:val="24"/>
          <w:szCs w:val="24"/>
        </w:rPr>
      </w:pPr>
      <w:r>
        <w:rPr>
          <w:rFonts w:ascii="Arial" w:hAnsi="Arial" w:cs="Arial"/>
          <w:sz w:val="24"/>
          <w:szCs w:val="24"/>
        </w:rPr>
        <w:t xml:space="preserve">Подпрограмма 2. </w:t>
      </w:r>
      <w:r>
        <w:rPr>
          <w:rFonts w:ascii="Arial" w:hAnsi="Arial" w:cs="Arial"/>
          <w:color w:val="000000"/>
          <w:sz w:val="24"/>
          <w:szCs w:val="24"/>
        </w:rPr>
        <w:t>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r>
        <w:rPr>
          <w:rFonts w:ascii="Arial" w:hAnsi="Arial" w:cs="Arial"/>
          <w:sz w:val="24"/>
          <w:szCs w:val="24"/>
        </w:rPr>
        <w:t>.</w:t>
      </w:r>
    </w:p>
    <w:p w:rsidR="00B6435E" w:rsidRDefault="00B6435E" w:rsidP="00B6435E">
      <w:pPr>
        <w:pStyle w:val="Default"/>
        <w:ind w:right="-31" w:firstLine="709"/>
        <w:rPr>
          <w:rFonts w:ascii="Arial" w:hAnsi="Arial" w:cs="Arial"/>
        </w:rPr>
      </w:pPr>
      <w:r>
        <w:rPr>
          <w:rFonts w:ascii="Arial" w:hAnsi="Arial" w:cs="Arial"/>
        </w:rPr>
        <w:t>Основными направлениями реализации подпрограммы являются:</w:t>
      </w:r>
    </w:p>
    <w:p w:rsidR="00B6435E" w:rsidRDefault="00B6435E" w:rsidP="00B6435E">
      <w:pPr>
        <w:pStyle w:val="Default"/>
        <w:ind w:right="-31" w:firstLine="709"/>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B6435E" w:rsidRDefault="00B6435E" w:rsidP="00B6435E">
      <w:pPr>
        <w:pStyle w:val="ConsPlusCell"/>
        <w:ind w:right="-31" w:firstLine="709"/>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B6435E" w:rsidRDefault="00B6435E" w:rsidP="00B6435E">
      <w:pPr>
        <w:pStyle w:val="ConsPlusCell"/>
        <w:ind w:right="-31" w:firstLine="709"/>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B6435E" w:rsidRDefault="00B6435E" w:rsidP="00B6435E">
      <w:pPr>
        <w:pStyle w:val="ConsPlusCell"/>
        <w:spacing w:line="216" w:lineRule="auto"/>
        <w:ind w:right="-31" w:firstLine="720"/>
        <w:rPr>
          <w:rFonts w:ascii="Arial" w:hAnsi="Arial" w:cs="Arial"/>
          <w:sz w:val="24"/>
          <w:szCs w:val="24"/>
        </w:rPr>
      </w:pPr>
      <w:r>
        <w:rPr>
          <w:rFonts w:ascii="Arial" w:hAnsi="Arial" w:cs="Arial"/>
          <w:sz w:val="24"/>
          <w:szCs w:val="24"/>
        </w:rPr>
        <w:t xml:space="preserve">Подпрограмма 3. </w:t>
      </w:r>
      <w:r>
        <w:rPr>
          <w:rFonts w:ascii="Arial" w:hAnsi="Arial" w:cs="Arial"/>
          <w:color w:val="000000"/>
          <w:sz w:val="24"/>
          <w:szCs w:val="24"/>
        </w:rPr>
        <w:t>Развитие и совершенствование систем оповещения и информирования населения муниципального образования Московской области</w:t>
      </w:r>
      <w:r>
        <w:rPr>
          <w:rFonts w:ascii="Arial" w:hAnsi="Arial" w:cs="Arial"/>
          <w:sz w:val="24"/>
          <w:szCs w:val="24"/>
        </w:rPr>
        <w:t>.</w:t>
      </w:r>
    </w:p>
    <w:p w:rsidR="00B6435E" w:rsidRDefault="00B6435E" w:rsidP="00B6435E">
      <w:pPr>
        <w:pStyle w:val="Default"/>
        <w:ind w:right="-31" w:firstLine="709"/>
        <w:rPr>
          <w:rFonts w:ascii="Arial" w:hAnsi="Arial" w:cs="Arial"/>
        </w:rPr>
      </w:pPr>
      <w:r>
        <w:rPr>
          <w:rFonts w:ascii="Arial" w:hAnsi="Arial" w:cs="Arial"/>
        </w:rPr>
        <w:t>Основными направлениями реализации подпрограммы являются:</w:t>
      </w:r>
    </w:p>
    <w:p w:rsidR="00B6435E" w:rsidRDefault="00B6435E" w:rsidP="00B6435E">
      <w:pPr>
        <w:pStyle w:val="Default"/>
        <w:ind w:right="-31" w:firstLine="709"/>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B6435E" w:rsidRDefault="00B6435E" w:rsidP="00B6435E">
      <w:pPr>
        <w:pStyle w:val="ConsPlusCell"/>
        <w:spacing w:line="216" w:lineRule="auto"/>
        <w:ind w:right="-31" w:firstLine="709"/>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B6435E" w:rsidRDefault="00B6435E" w:rsidP="00B6435E">
      <w:pPr>
        <w:pStyle w:val="ConsPlusCell"/>
        <w:spacing w:line="216" w:lineRule="auto"/>
        <w:ind w:right="-31" w:firstLine="720"/>
        <w:rPr>
          <w:rFonts w:ascii="Arial" w:hAnsi="Arial" w:cs="Arial"/>
          <w:sz w:val="24"/>
          <w:szCs w:val="24"/>
        </w:rPr>
      </w:pPr>
      <w:r>
        <w:rPr>
          <w:rFonts w:ascii="Arial" w:hAnsi="Arial" w:cs="Arial"/>
          <w:sz w:val="24"/>
          <w:szCs w:val="24"/>
        </w:rPr>
        <w:t xml:space="preserve">Подпрограмма 4. </w:t>
      </w:r>
      <w:r>
        <w:rPr>
          <w:rFonts w:ascii="Arial" w:hAnsi="Arial" w:cs="Arial"/>
          <w:color w:val="000000"/>
          <w:sz w:val="24"/>
          <w:szCs w:val="24"/>
        </w:rPr>
        <w:t>Обеспечение пожарной безопасности на территории муниципального образования Московской области</w:t>
      </w:r>
      <w:r>
        <w:rPr>
          <w:rFonts w:ascii="Arial" w:hAnsi="Arial" w:cs="Arial"/>
          <w:sz w:val="24"/>
          <w:szCs w:val="24"/>
        </w:rPr>
        <w:t>.</w:t>
      </w:r>
    </w:p>
    <w:p w:rsidR="00B6435E" w:rsidRDefault="00B6435E" w:rsidP="00B6435E">
      <w:pPr>
        <w:pStyle w:val="Default"/>
        <w:ind w:right="-31" w:firstLine="709"/>
        <w:rPr>
          <w:rFonts w:ascii="Arial" w:hAnsi="Arial" w:cs="Arial"/>
        </w:rPr>
      </w:pPr>
      <w:r>
        <w:rPr>
          <w:rFonts w:ascii="Arial" w:hAnsi="Arial" w:cs="Arial"/>
        </w:rPr>
        <w:t>Основными направлениями реализации подпрограммы являются:</w:t>
      </w:r>
    </w:p>
    <w:p w:rsidR="00B6435E" w:rsidRDefault="00B6435E" w:rsidP="00B6435E">
      <w:pPr>
        <w:pStyle w:val="Default"/>
        <w:ind w:right="-31" w:firstLine="709"/>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B6435E" w:rsidRDefault="00B6435E" w:rsidP="00B6435E">
      <w:pPr>
        <w:pStyle w:val="Default"/>
        <w:ind w:right="-31" w:firstLine="709"/>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B6435E" w:rsidRDefault="00B6435E" w:rsidP="00B6435E">
      <w:pPr>
        <w:pStyle w:val="ConsPlusCell"/>
        <w:spacing w:line="216" w:lineRule="auto"/>
        <w:ind w:right="-31" w:firstLine="720"/>
        <w:rPr>
          <w:rFonts w:ascii="Arial" w:hAnsi="Arial" w:cs="Arial"/>
          <w:sz w:val="24"/>
          <w:szCs w:val="24"/>
        </w:rPr>
      </w:pPr>
      <w:r>
        <w:rPr>
          <w:rFonts w:ascii="Arial" w:hAnsi="Arial" w:cs="Arial"/>
          <w:sz w:val="24"/>
          <w:szCs w:val="24"/>
        </w:rPr>
        <w:t xml:space="preserve">5. </w:t>
      </w:r>
      <w:r>
        <w:rPr>
          <w:rFonts w:ascii="Arial" w:hAnsi="Arial" w:cs="Arial"/>
          <w:color w:val="000000"/>
          <w:sz w:val="24"/>
          <w:szCs w:val="24"/>
        </w:rPr>
        <w:t>Обеспечение мероприятий гражданской обороны на территории муниципального образования Московской области</w:t>
      </w:r>
      <w:r>
        <w:rPr>
          <w:rFonts w:ascii="Arial" w:hAnsi="Arial" w:cs="Arial"/>
          <w:sz w:val="24"/>
          <w:szCs w:val="24"/>
        </w:rPr>
        <w:t>.</w:t>
      </w:r>
    </w:p>
    <w:p w:rsidR="00B6435E" w:rsidRDefault="00B6435E" w:rsidP="00B6435E">
      <w:pPr>
        <w:pStyle w:val="Default"/>
        <w:ind w:right="-31" w:firstLine="709"/>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B6435E" w:rsidRDefault="00B6435E" w:rsidP="00B6435E">
      <w:pPr>
        <w:widowControl w:val="0"/>
        <w:spacing w:after="0" w:line="240" w:lineRule="auto"/>
        <w:ind w:right="-31" w:firstLine="720"/>
        <w:rPr>
          <w:rFonts w:ascii="Arial" w:hAnsi="Arial" w:cs="Arial"/>
          <w:sz w:val="24"/>
          <w:szCs w:val="24"/>
        </w:rPr>
      </w:pPr>
    </w:p>
    <w:p w:rsidR="00B6435E" w:rsidRDefault="00B6435E" w:rsidP="00B6435E">
      <w:pPr>
        <w:widowControl w:val="0"/>
        <w:spacing w:after="0" w:line="240" w:lineRule="auto"/>
        <w:ind w:right="-31" w:firstLine="720"/>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B6435E" w:rsidRDefault="00B6435E" w:rsidP="00B6435E">
      <w:pPr>
        <w:widowControl w:val="0"/>
        <w:spacing w:after="0" w:line="240" w:lineRule="auto"/>
        <w:ind w:right="-31" w:firstLine="720"/>
        <w:rPr>
          <w:rFonts w:ascii="Arial" w:hAnsi="Arial" w:cs="Arial"/>
          <w:sz w:val="24"/>
          <w:szCs w:val="24"/>
        </w:rPr>
      </w:pP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lastRenderedPageBreak/>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снизить количество несчастных случаев на водных объектах;</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снизить количество пожаров на территории городского округа Люберцы;</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xml:space="preserve">- снизить количество погибших и травмированных людей на пожарах; </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 повысить уровень подготовки населения в области гражданской обороны</w:t>
      </w:r>
    </w:p>
    <w:p w:rsidR="00B6435E" w:rsidRDefault="00B6435E" w:rsidP="00B6435E">
      <w:pPr>
        <w:pStyle w:val="a5"/>
        <w:shd w:val="clear" w:color="auto" w:fill="FFFFFF"/>
        <w:spacing w:before="0" w:beforeAutospacing="0" w:after="0" w:afterAutospacing="0"/>
        <w:ind w:right="-31" w:firstLine="720"/>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B6435E" w:rsidRDefault="00B6435E" w:rsidP="00B6435E">
      <w:pPr>
        <w:pStyle w:val="a5"/>
        <w:shd w:val="clear" w:color="auto" w:fill="FFFFFF"/>
        <w:spacing w:before="0" w:beforeAutospacing="0" w:after="0" w:afterAutospacing="0"/>
        <w:ind w:right="-31" w:firstLine="720"/>
        <w:rPr>
          <w:rFonts w:ascii="Arial" w:hAnsi="Arial" w:cs="Arial"/>
        </w:rPr>
      </w:pPr>
    </w:p>
    <w:p w:rsidR="00B6435E" w:rsidRDefault="00B6435E" w:rsidP="00B6435E">
      <w:pPr>
        <w:widowControl w:val="0"/>
        <w:spacing w:after="0" w:line="240" w:lineRule="auto"/>
        <w:ind w:right="-31" w:firstLine="720"/>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B6435E" w:rsidRDefault="00B6435E" w:rsidP="00B6435E">
      <w:pPr>
        <w:widowControl w:val="0"/>
        <w:spacing w:after="0" w:line="240" w:lineRule="auto"/>
        <w:ind w:right="-31" w:firstLine="720"/>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B6435E" w:rsidRDefault="00B6435E" w:rsidP="00B6435E">
      <w:pPr>
        <w:widowControl w:val="0"/>
        <w:spacing w:after="0" w:line="240" w:lineRule="auto"/>
        <w:ind w:right="-31" w:firstLine="720"/>
        <w:rPr>
          <w:rFonts w:ascii="Arial" w:hAnsi="Arial" w:cs="Arial"/>
          <w:sz w:val="24"/>
          <w:szCs w:val="24"/>
        </w:rPr>
      </w:pPr>
    </w:p>
    <w:p w:rsidR="00B6435E" w:rsidRDefault="00B6435E" w:rsidP="00B6435E">
      <w:pPr>
        <w:widowControl w:val="0"/>
        <w:spacing w:after="0" w:line="240" w:lineRule="auto"/>
        <w:ind w:right="-31" w:firstLine="720"/>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B6435E" w:rsidRDefault="00B6435E" w:rsidP="00B6435E">
      <w:pPr>
        <w:pStyle w:val="ad"/>
        <w:widowControl w:val="0"/>
        <w:tabs>
          <w:tab w:val="left" w:pos="1276"/>
        </w:tabs>
        <w:autoSpaceDE w:val="0"/>
        <w:autoSpaceDN w:val="0"/>
        <w:adjustRightInd w:val="0"/>
        <w:ind w:left="0" w:right="-31"/>
        <w:contextualSpacing/>
        <w:outlineLvl w:val="1"/>
        <w:rPr>
          <w:rFonts w:ascii="Arial" w:hAnsi="Arial" w:cs="Arial"/>
          <w:lang w:eastAsia="ru-RU"/>
        </w:rPr>
      </w:pPr>
      <w:r>
        <w:rPr>
          <w:rFonts w:ascii="Arial" w:hAnsi="Arial" w:cs="Arial"/>
          <w:lang w:eastAsia="ru-RU"/>
        </w:rPr>
        <w:t>1. Заказчик программы:</w:t>
      </w:r>
    </w:p>
    <w:p w:rsidR="00B6435E" w:rsidRDefault="00B6435E" w:rsidP="00B6435E">
      <w:pPr>
        <w:pStyle w:val="ad"/>
        <w:widowControl w:val="0"/>
        <w:numPr>
          <w:ilvl w:val="0"/>
          <w:numId w:val="2"/>
        </w:numPr>
        <w:tabs>
          <w:tab w:val="left"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разрабатывает муниципальную программу;</w:t>
      </w:r>
    </w:p>
    <w:p w:rsidR="00B6435E" w:rsidRDefault="00B6435E" w:rsidP="00B6435E">
      <w:pPr>
        <w:pStyle w:val="ad"/>
        <w:widowControl w:val="0"/>
        <w:numPr>
          <w:ilvl w:val="0"/>
          <w:numId w:val="2"/>
        </w:numPr>
        <w:tabs>
          <w:tab w:val="num" w:pos="1134"/>
          <w:tab w:val="left" w:pos="1276"/>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B6435E" w:rsidRDefault="00B6435E" w:rsidP="00B6435E">
      <w:pPr>
        <w:pStyle w:val="ad"/>
        <w:widowControl w:val="0"/>
        <w:numPr>
          <w:ilvl w:val="0"/>
          <w:numId w:val="2"/>
        </w:numPr>
        <w:tabs>
          <w:tab w:val="num" w:pos="1134"/>
          <w:tab w:val="left" w:pos="1276"/>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B6435E" w:rsidRDefault="00B6435E" w:rsidP="00B6435E">
      <w:pPr>
        <w:pStyle w:val="ad"/>
        <w:widowControl w:val="0"/>
        <w:numPr>
          <w:ilvl w:val="0"/>
          <w:numId w:val="2"/>
        </w:numPr>
        <w:tabs>
          <w:tab w:val="num" w:pos="1134"/>
          <w:tab w:val="left" w:pos="1276"/>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B6435E" w:rsidRDefault="00B6435E" w:rsidP="00B6435E">
      <w:pPr>
        <w:pStyle w:val="ad"/>
        <w:widowControl w:val="0"/>
        <w:numPr>
          <w:ilvl w:val="0"/>
          <w:numId w:val="2"/>
        </w:numPr>
        <w:tabs>
          <w:tab w:val="num" w:pos="1134"/>
          <w:tab w:val="left" w:pos="1276"/>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B6435E" w:rsidRDefault="00B6435E" w:rsidP="00B6435E">
      <w:pPr>
        <w:pStyle w:val="ad"/>
        <w:widowControl w:val="0"/>
        <w:numPr>
          <w:ilvl w:val="0"/>
          <w:numId w:val="2"/>
        </w:numPr>
        <w:tabs>
          <w:tab w:val="clear" w:pos="436"/>
          <w:tab w:val="num" w:pos="1134"/>
          <w:tab w:val="num" w:pos="1418"/>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B6435E" w:rsidRDefault="00B6435E" w:rsidP="00B6435E">
      <w:pPr>
        <w:pStyle w:val="ad"/>
        <w:widowControl w:val="0"/>
        <w:numPr>
          <w:ilvl w:val="0"/>
          <w:numId w:val="2"/>
        </w:numPr>
        <w:tabs>
          <w:tab w:val="clear" w:pos="436"/>
          <w:tab w:val="num" w:pos="1134"/>
          <w:tab w:val="num" w:pos="1276"/>
          <w:tab w:val="num" w:pos="1418"/>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B6435E" w:rsidRDefault="00B6435E" w:rsidP="00B6435E">
      <w:pPr>
        <w:pStyle w:val="ad"/>
        <w:widowControl w:val="0"/>
        <w:tabs>
          <w:tab w:val="left" w:pos="1276"/>
        </w:tabs>
        <w:autoSpaceDE w:val="0"/>
        <w:autoSpaceDN w:val="0"/>
        <w:adjustRightInd w:val="0"/>
        <w:ind w:left="0" w:right="-31" w:firstLine="720"/>
        <w:contextualSpacing/>
        <w:outlineLvl w:val="1"/>
        <w:rPr>
          <w:rFonts w:ascii="Arial" w:hAnsi="Arial" w:cs="Arial"/>
          <w:lang w:eastAsia="ru-RU"/>
        </w:rPr>
      </w:pPr>
      <w:r>
        <w:rPr>
          <w:rFonts w:ascii="Arial" w:hAnsi="Arial" w:cs="Arial"/>
          <w:lang w:eastAsia="ru-RU"/>
        </w:rPr>
        <w:t>Заказчик подпрограммы:</w:t>
      </w:r>
    </w:p>
    <w:p w:rsidR="00B6435E" w:rsidRDefault="00B6435E" w:rsidP="00B6435E">
      <w:pPr>
        <w:pStyle w:val="ad"/>
        <w:widowControl w:val="0"/>
        <w:numPr>
          <w:ilvl w:val="0"/>
          <w:numId w:val="4"/>
        </w:numPr>
        <w:tabs>
          <w:tab w:val="clear" w:pos="436"/>
          <w:tab w:val="left"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разрабатывает подпрограмму;</w:t>
      </w:r>
    </w:p>
    <w:p w:rsidR="00B6435E" w:rsidRDefault="00B6435E" w:rsidP="00B6435E">
      <w:pPr>
        <w:pStyle w:val="ad"/>
        <w:widowControl w:val="0"/>
        <w:numPr>
          <w:ilvl w:val="0"/>
          <w:numId w:val="4"/>
        </w:numPr>
        <w:tabs>
          <w:tab w:val="left" w:pos="709"/>
          <w:tab w:val="num"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B6435E" w:rsidRDefault="00B6435E" w:rsidP="00B6435E">
      <w:pPr>
        <w:pStyle w:val="ad"/>
        <w:widowControl w:val="0"/>
        <w:numPr>
          <w:ilvl w:val="0"/>
          <w:numId w:val="4"/>
        </w:numPr>
        <w:tabs>
          <w:tab w:val="left" w:pos="709"/>
          <w:tab w:val="num"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B6435E" w:rsidRDefault="00B6435E" w:rsidP="00B6435E">
      <w:pPr>
        <w:pStyle w:val="ad"/>
        <w:widowControl w:val="0"/>
        <w:numPr>
          <w:ilvl w:val="0"/>
          <w:numId w:val="4"/>
        </w:numPr>
        <w:tabs>
          <w:tab w:val="left" w:pos="709"/>
          <w:tab w:val="num"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B6435E" w:rsidRDefault="00B6435E" w:rsidP="00B6435E">
      <w:pPr>
        <w:pStyle w:val="ad"/>
        <w:widowControl w:val="0"/>
        <w:numPr>
          <w:ilvl w:val="0"/>
          <w:numId w:val="4"/>
        </w:numPr>
        <w:tabs>
          <w:tab w:val="left" w:pos="709"/>
          <w:tab w:val="num"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B6435E" w:rsidRDefault="00B6435E" w:rsidP="00B6435E">
      <w:pPr>
        <w:pStyle w:val="ad"/>
        <w:widowControl w:val="0"/>
        <w:numPr>
          <w:ilvl w:val="0"/>
          <w:numId w:val="4"/>
        </w:numPr>
        <w:tabs>
          <w:tab w:val="left" w:pos="709"/>
          <w:tab w:val="num" w:pos="1134"/>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B6435E" w:rsidRDefault="00B6435E" w:rsidP="00B6435E">
      <w:pPr>
        <w:pStyle w:val="ad"/>
        <w:widowControl w:val="0"/>
        <w:tabs>
          <w:tab w:val="left" w:pos="1276"/>
        </w:tabs>
        <w:autoSpaceDE w:val="0"/>
        <w:autoSpaceDN w:val="0"/>
        <w:adjustRightInd w:val="0"/>
        <w:ind w:left="0" w:right="-31"/>
        <w:contextualSpacing/>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B6435E" w:rsidRDefault="00B6435E" w:rsidP="00B6435E">
      <w:pPr>
        <w:pStyle w:val="ad"/>
        <w:widowControl w:val="0"/>
        <w:numPr>
          <w:ilvl w:val="0"/>
          <w:numId w:val="6"/>
        </w:numPr>
        <w:tabs>
          <w:tab w:val="clear" w:pos="436"/>
          <w:tab w:val="num" w:pos="1134"/>
          <w:tab w:val="left" w:pos="1418"/>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B6435E" w:rsidRDefault="00B6435E" w:rsidP="00B6435E">
      <w:pPr>
        <w:pStyle w:val="ad"/>
        <w:widowControl w:val="0"/>
        <w:numPr>
          <w:ilvl w:val="0"/>
          <w:numId w:val="6"/>
        </w:numPr>
        <w:tabs>
          <w:tab w:val="clear" w:pos="436"/>
          <w:tab w:val="num" w:pos="1134"/>
          <w:tab w:val="left" w:pos="1418"/>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B6435E" w:rsidRDefault="00B6435E" w:rsidP="00B6435E">
      <w:pPr>
        <w:pStyle w:val="ad"/>
        <w:widowControl w:val="0"/>
        <w:numPr>
          <w:ilvl w:val="0"/>
          <w:numId w:val="6"/>
        </w:numPr>
        <w:tabs>
          <w:tab w:val="clear" w:pos="436"/>
          <w:tab w:val="num" w:pos="1134"/>
          <w:tab w:val="left" w:pos="1418"/>
        </w:tabs>
        <w:autoSpaceDE w:val="0"/>
        <w:autoSpaceDN w:val="0"/>
        <w:adjustRightInd w:val="0"/>
        <w:ind w:right="-31" w:firstLine="720"/>
        <w:contextualSpacing/>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B6435E" w:rsidRDefault="00B6435E" w:rsidP="00B6435E">
      <w:pPr>
        <w:pStyle w:val="ad"/>
        <w:widowControl w:val="0"/>
        <w:tabs>
          <w:tab w:val="left" w:pos="1276"/>
        </w:tabs>
        <w:autoSpaceDE w:val="0"/>
        <w:autoSpaceDN w:val="0"/>
        <w:adjustRightInd w:val="0"/>
        <w:ind w:left="0" w:right="-31" w:firstLine="720"/>
        <w:contextualSpacing/>
        <w:outlineLvl w:val="1"/>
        <w:rPr>
          <w:rFonts w:ascii="Arial" w:hAnsi="Arial" w:cs="Arial"/>
        </w:rPr>
      </w:pPr>
      <w:r>
        <w:rPr>
          <w:rFonts w:ascii="Arial" w:hAnsi="Arial" w:cs="Arial"/>
          <w:lang w:eastAsia="ru-RU"/>
        </w:rPr>
        <w:t xml:space="preserve">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w:t>
      </w:r>
      <w:r>
        <w:rPr>
          <w:rFonts w:ascii="Arial" w:hAnsi="Arial" w:cs="Arial"/>
          <w:lang w:eastAsia="ru-RU"/>
        </w:rPr>
        <w:lastRenderedPageBreak/>
        <w:t>муниципальной программы источников.</w:t>
      </w:r>
    </w:p>
    <w:p w:rsidR="00B6435E" w:rsidRDefault="00B6435E" w:rsidP="00B6435E">
      <w:pPr>
        <w:widowControl w:val="0"/>
        <w:spacing w:after="0" w:line="240" w:lineRule="auto"/>
        <w:ind w:right="-31" w:firstLine="720"/>
        <w:rPr>
          <w:rFonts w:ascii="Arial" w:hAnsi="Arial" w:cs="Arial"/>
          <w:b/>
          <w:sz w:val="24"/>
          <w:szCs w:val="24"/>
        </w:rPr>
      </w:pPr>
      <w:bookmarkStart w:id="1" w:name="Par524"/>
      <w:bookmarkEnd w:id="1"/>
    </w:p>
    <w:p w:rsidR="00B6435E" w:rsidRDefault="00B6435E" w:rsidP="00B6435E">
      <w:pPr>
        <w:widowControl w:val="0"/>
        <w:spacing w:after="0" w:line="240" w:lineRule="auto"/>
        <w:ind w:right="-31" w:firstLine="720"/>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B6435E" w:rsidRDefault="00B6435E" w:rsidP="00B6435E">
      <w:pPr>
        <w:widowControl w:val="0"/>
        <w:spacing w:after="0" w:line="240" w:lineRule="auto"/>
        <w:ind w:right="-31" w:firstLine="720"/>
        <w:rPr>
          <w:rFonts w:ascii="Arial" w:hAnsi="Arial" w:cs="Arial"/>
          <w:b/>
          <w:sz w:val="24"/>
          <w:szCs w:val="24"/>
        </w:rPr>
      </w:pPr>
      <w:r>
        <w:rPr>
          <w:rFonts w:ascii="Arial" w:hAnsi="Arial" w:cs="Arial"/>
          <w:b/>
          <w:sz w:val="24"/>
          <w:szCs w:val="24"/>
        </w:rPr>
        <w:t>реализации мероприятий муниципальной программы</w:t>
      </w:r>
    </w:p>
    <w:p w:rsidR="00B6435E" w:rsidRDefault="00B6435E" w:rsidP="00B6435E">
      <w:pPr>
        <w:widowControl w:val="0"/>
        <w:spacing w:after="0" w:line="240" w:lineRule="auto"/>
        <w:ind w:right="-31" w:firstLine="720"/>
        <w:rPr>
          <w:rFonts w:ascii="Arial" w:hAnsi="Arial" w:cs="Arial"/>
          <w:sz w:val="24"/>
          <w:szCs w:val="24"/>
        </w:rPr>
      </w:pPr>
    </w:p>
    <w:p w:rsidR="00B6435E" w:rsidRDefault="00B6435E" w:rsidP="00B6435E">
      <w:pPr>
        <w:spacing w:after="0" w:line="240" w:lineRule="auto"/>
        <w:ind w:right="-31" w:firstLine="720"/>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Ежеквартально до 15 числа месяца, следующего за отчетным кварталом:</w:t>
      </w:r>
    </w:p>
    <w:p w:rsidR="00B6435E" w:rsidRDefault="00B6435E" w:rsidP="00B6435E">
      <w:pPr>
        <w:spacing w:after="0" w:line="240" w:lineRule="auto"/>
        <w:ind w:right="-31" w:firstLine="720"/>
        <w:rPr>
          <w:rFonts w:ascii="Arial" w:hAnsi="Arial" w:cs="Arial"/>
          <w:sz w:val="24"/>
          <w:szCs w:val="24"/>
        </w:rPr>
      </w:pPr>
      <w:r>
        <w:rPr>
          <w:rFonts w:ascii="Arial" w:hAnsi="Arial" w:cs="Arial"/>
          <w:sz w:val="24"/>
          <w:szCs w:val="24"/>
        </w:rPr>
        <w:t>1. Оперативный отчет о реализации мероприятий;</w:t>
      </w:r>
    </w:p>
    <w:p w:rsidR="00B6435E" w:rsidRDefault="00B6435E" w:rsidP="00B6435E">
      <w:pPr>
        <w:pStyle w:val="ad"/>
        <w:widowControl w:val="0"/>
        <w:tabs>
          <w:tab w:val="left" w:pos="993"/>
        </w:tabs>
        <w:autoSpaceDE w:val="0"/>
        <w:autoSpaceDN w:val="0"/>
        <w:adjustRightInd w:val="0"/>
        <w:ind w:left="0" w:right="-31"/>
        <w:contextualSpacing/>
        <w:outlineLvl w:val="1"/>
        <w:rPr>
          <w:rFonts w:ascii="Arial" w:hAnsi="Arial" w:cs="Arial"/>
          <w:lang w:eastAsia="ru-RU"/>
        </w:rPr>
      </w:pPr>
      <w:r>
        <w:rPr>
          <w:rFonts w:ascii="Arial" w:hAnsi="Arial" w:cs="Arial"/>
          <w:lang w:eastAsia="ru-RU"/>
        </w:rPr>
        <w:t>2. Аналитическую записку, в которой указываются:</w:t>
      </w:r>
    </w:p>
    <w:p w:rsidR="00B6435E" w:rsidRDefault="00B6435E" w:rsidP="00B6435E">
      <w:pPr>
        <w:pStyle w:val="ad"/>
        <w:widowControl w:val="0"/>
        <w:tabs>
          <w:tab w:val="left" w:pos="993"/>
        </w:tabs>
        <w:autoSpaceDE w:val="0"/>
        <w:autoSpaceDN w:val="0"/>
        <w:adjustRightInd w:val="0"/>
        <w:ind w:left="0" w:right="-31" w:firstLine="709"/>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B6435E" w:rsidRDefault="00B6435E" w:rsidP="00B6435E">
      <w:pPr>
        <w:widowControl w:val="0"/>
        <w:tabs>
          <w:tab w:val="num" w:pos="851"/>
        </w:tabs>
        <w:autoSpaceDE w:val="0"/>
        <w:autoSpaceDN w:val="0"/>
        <w:adjustRightInd w:val="0"/>
        <w:spacing w:after="0" w:line="240" w:lineRule="auto"/>
        <w:ind w:right="-31" w:firstLine="709"/>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B6435E" w:rsidRDefault="00B6435E" w:rsidP="00B6435E">
      <w:pPr>
        <w:pStyle w:val="ad"/>
        <w:widowControl w:val="0"/>
        <w:tabs>
          <w:tab w:val="num" w:pos="851"/>
        </w:tabs>
        <w:autoSpaceDE w:val="0"/>
        <w:autoSpaceDN w:val="0"/>
        <w:adjustRightInd w:val="0"/>
        <w:ind w:left="0" w:right="-31"/>
        <w:contextualSpacing/>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B6435E" w:rsidRDefault="00B6435E" w:rsidP="00B6435E">
      <w:pPr>
        <w:pStyle w:val="ad"/>
        <w:widowControl w:val="0"/>
        <w:tabs>
          <w:tab w:val="num" w:pos="0"/>
          <w:tab w:val="num" w:pos="851"/>
        </w:tabs>
        <w:autoSpaceDE w:val="0"/>
        <w:autoSpaceDN w:val="0"/>
        <w:adjustRightInd w:val="0"/>
        <w:ind w:left="0" w:right="-31" w:firstLine="709"/>
        <w:contextualSpacing/>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B6435E" w:rsidRDefault="00B6435E" w:rsidP="00B6435E">
      <w:pPr>
        <w:pStyle w:val="ad"/>
        <w:widowControl w:val="0"/>
        <w:tabs>
          <w:tab w:val="num" w:pos="1134"/>
          <w:tab w:val="num" w:pos="1418"/>
        </w:tabs>
        <w:autoSpaceDE w:val="0"/>
        <w:autoSpaceDN w:val="0"/>
        <w:adjustRightInd w:val="0"/>
        <w:ind w:left="0" w:right="-31"/>
        <w:contextualSpacing/>
        <w:outlineLvl w:val="1"/>
        <w:rPr>
          <w:rFonts w:ascii="Arial" w:hAnsi="Arial" w:cs="Arial"/>
          <w:lang w:eastAsia="ru-RU"/>
        </w:rPr>
      </w:pPr>
      <w:r>
        <w:rPr>
          <w:rFonts w:ascii="Arial" w:hAnsi="Arial" w:cs="Arial"/>
          <w:lang w:eastAsia="ru-RU"/>
        </w:rPr>
        <w:t>2. Аналитическую записку, в которой указываются:</w:t>
      </w:r>
    </w:p>
    <w:p w:rsidR="00B6435E" w:rsidRDefault="00B6435E" w:rsidP="00B6435E">
      <w:pPr>
        <w:widowControl w:val="0"/>
        <w:tabs>
          <w:tab w:val="num" w:pos="851"/>
        </w:tabs>
        <w:autoSpaceDE w:val="0"/>
        <w:autoSpaceDN w:val="0"/>
        <w:adjustRightInd w:val="0"/>
        <w:spacing w:after="0" w:line="240" w:lineRule="auto"/>
        <w:ind w:right="-31" w:firstLine="709"/>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B6435E" w:rsidRDefault="00B6435E" w:rsidP="00B6435E">
      <w:pPr>
        <w:widowControl w:val="0"/>
        <w:tabs>
          <w:tab w:val="num" w:pos="851"/>
        </w:tabs>
        <w:autoSpaceDE w:val="0"/>
        <w:autoSpaceDN w:val="0"/>
        <w:adjustRightInd w:val="0"/>
        <w:spacing w:after="0" w:line="240" w:lineRule="auto"/>
        <w:ind w:right="-31" w:firstLine="709"/>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B6435E" w:rsidRDefault="00B6435E" w:rsidP="00B6435E">
      <w:pPr>
        <w:spacing w:after="0" w:line="240" w:lineRule="auto"/>
        <w:rPr>
          <w:rFonts w:ascii="Arial" w:hAnsi="Arial" w:cs="Arial"/>
          <w:sz w:val="24"/>
          <w:szCs w:val="24"/>
        </w:rPr>
        <w:sectPr w:rsidR="00B6435E" w:rsidSect="00B6435E">
          <w:pgSz w:w="11906" w:h="16838"/>
          <w:pgMar w:top="284" w:right="567" w:bottom="426" w:left="567" w:header="567" w:footer="567" w:gutter="0"/>
          <w:cols w:space="720"/>
        </w:sectPr>
      </w:pPr>
    </w:p>
    <w:p w:rsidR="00B6435E" w:rsidRDefault="00B6435E" w:rsidP="00B6435E">
      <w:pPr>
        <w:spacing w:after="0" w:line="240" w:lineRule="auto"/>
        <w:ind w:right="-31"/>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B6435E" w:rsidRDefault="00B6435E" w:rsidP="00B6435E">
      <w:pPr>
        <w:ind w:right="-31"/>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52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86"/>
        <w:gridCol w:w="2121"/>
        <w:gridCol w:w="2326"/>
        <w:gridCol w:w="1699"/>
        <w:gridCol w:w="1876"/>
        <w:gridCol w:w="1140"/>
        <w:gridCol w:w="994"/>
        <w:gridCol w:w="711"/>
        <w:gridCol w:w="705"/>
        <w:gridCol w:w="848"/>
        <w:gridCol w:w="568"/>
        <w:gridCol w:w="717"/>
        <w:gridCol w:w="1236"/>
      </w:tblGrid>
      <w:tr w:rsidR="00B6435E" w:rsidTr="00B6435E">
        <w:trPr>
          <w:trHeight w:val="20"/>
        </w:trPr>
        <w:tc>
          <w:tcPr>
            <w:tcW w:w="189"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683"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Цели муниципальной программы</w:t>
            </w:r>
          </w:p>
        </w:tc>
        <w:tc>
          <w:tcPr>
            <w:tcW w:w="749"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604"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Тип показателя</w:t>
            </w: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Единица измерения</w:t>
            </w:r>
          </w:p>
        </w:tc>
        <w:tc>
          <w:tcPr>
            <w:tcW w:w="320"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подпрограммы</w:t>
            </w:r>
          </w:p>
        </w:tc>
        <w:tc>
          <w:tcPr>
            <w:tcW w:w="1143" w:type="pct"/>
            <w:gridSpan w:val="5"/>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B6435E" w:rsidTr="00B6435E">
        <w:trPr>
          <w:trHeight w:val="20"/>
        </w:trPr>
        <w:tc>
          <w:tcPr>
            <w:tcW w:w="189"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604"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367"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320"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c>
          <w:tcPr>
            <w:tcW w:w="22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227" w:type="pct"/>
            <w:tcBorders>
              <w:top w:val="single" w:sz="4" w:space="0" w:color="auto"/>
              <w:left w:val="single" w:sz="4" w:space="0" w:color="auto"/>
              <w:bottom w:val="single" w:sz="4" w:space="0" w:color="auto"/>
              <w:right w:val="single" w:sz="4" w:space="0" w:color="auto"/>
            </w:tcBorders>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273" w:type="pct"/>
            <w:tcBorders>
              <w:top w:val="single" w:sz="4" w:space="0" w:color="auto"/>
              <w:left w:val="single" w:sz="4" w:space="0" w:color="auto"/>
              <w:bottom w:val="single" w:sz="4" w:space="0" w:color="auto"/>
              <w:right w:val="single" w:sz="4" w:space="0" w:color="auto"/>
            </w:tcBorders>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183" w:type="pct"/>
            <w:tcBorders>
              <w:top w:val="single" w:sz="4" w:space="0" w:color="auto"/>
              <w:left w:val="single" w:sz="4" w:space="0" w:color="auto"/>
              <w:bottom w:val="single" w:sz="4" w:space="0" w:color="auto"/>
              <w:right w:val="single" w:sz="4" w:space="0" w:color="auto"/>
            </w:tcBorders>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231" w:type="pct"/>
            <w:tcBorders>
              <w:top w:val="single" w:sz="4" w:space="0" w:color="auto"/>
              <w:left w:val="single" w:sz="4" w:space="0" w:color="auto"/>
              <w:bottom w:val="single" w:sz="4" w:space="0" w:color="auto"/>
              <w:right w:val="single" w:sz="4" w:space="0" w:color="auto"/>
            </w:tcBorders>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398" w:type="pct"/>
            <w:vMerge/>
            <w:tcBorders>
              <w:top w:val="single" w:sz="4" w:space="0" w:color="auto"/>
              <w:left w:val="single" w:sz="4" w:space="0" w:color="auto"/>
              <w:bottom w:val="single" w:sz="4" w:space="0" w:color="auto"/>
              <w:right w:val="single" w:sz="4" w:space="0" w:color="auto"/>
            </w:tcBorders>
            <w:vAlign w:val="center"/>
            <w:hideMark/>
          </w:tcPr>
          <w:p w:rsidR="00B6435E" w:rsidRDefault="00B6435E">
            <w:pPr>
              <w:spacing w:after="0" w:line="240" w:lineRule="auto"/>
              <w:rPr>
                <w:rFonts w:ascii="Arial" w:hAnsi="Arial" w:cs="Arial"/>
                <w:sz w:val="24"/>
                <w:szCs w:val="24"/>
              </w:rPr>
            </w:pP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2</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3</w:t>
            </w:r>
          </w:p>
        </w:tc>
        <w:tc>
          <w:tcPr>
            <w:tcW w:w="547"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4</w:t>
            </w:r>
          </w:p>
        </w:tc>
        <w:tc>
          <w:tcPr>
            <w:tcW w:w="604"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5</w:t>
            </w:r>
          </w:p>
        </w:tc>
        <w:tc>
          <w:tcPr>
            <w:tcW w:w="367"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6</w:t>
            </w:r>
          </w:p>
        </w:tc>
        <w:tc>
          <w:tcPr>
            <w:tcW w:w="320"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7</w:t>
            </w:r>
          </w:p>
        </w:tc>
        <w:tc>
          <w:tcPr>
            <w:tcW w:w="22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8</w:t>
            </w:r>
          </w:p>
        </w:tc>
        <w:tc>
          <w:tcPr>
            <w:tcW w:w="227"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9</w:t>
            </w:r>
          </w:p>
        </w:tc>
        <w:tc>
          <w:tcPr>
            <w:tcW w:w="273"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11</w:t>
            </w:r>
          </w:p>
        </w:tc>
        <w:tc>
          <w:tcPr>
            <w:tcW w:w="231"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12</w:t>
            </w:r>
          </w:p>
        </w:tc>
        <w:tc>
          <w:tcPr>
            <w:tcW w:w="398"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13</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w:t>
            </w:r>
          </w:p>
        </w:tc>
        <w:tc>
          <w:tcPr>
            <w:tcW w:w="4811" w:type="pct"/>
            <w:gridSpan w:val="12"/>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1.1</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Показатель муниципальной программы</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75,00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80,00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95,00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lang w:val="en-US"/>
              </w:rPr>
            </w:pPr>
            <w:r>
              <w:rPr>
                <w:rFonts w:ascii="Arial" w:hAnsi="Arial" w:cs="Arial"/>
                <w:color w:val="000000"/>
                <w:sz w:val="24"/>
                <w:szCs w:val="24"/>
              </w:rPr>
              <w:t>№ 1</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1.2</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Комплексное обеспечение </w:t>
            </w:r>
            <w:r>
              <w:rPr>
                <w:rFonts w:ascii="Arial" w:hAnsi="Arial" w:cs="Arial"/>
                <w:color w:val="000000"/>
                <w:sz w:val="24"/>
                <w:szCs w:val="24"/>
              </w:rPr>
              <w:lastRenderedPageBreak/>
              <w:t>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w:t>
            </w:r>
            <w:r>
              <w:rPr>
                <w:rFonts w:ascii="Arial" w:hAnsi="Arial" w:cs="Arial"/>
                <w:color w:val="000000"/>
                <w:sz w:val="24"/>
                <w:szCs w:val="24"/>
              </w:rPr>
              <w:lastRenderedPageBreak/>
              <w:t>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числа </w:t>
            </w:r>
            <w:r>
              <w:rPr>
                <w:rFonts w:ascii="Arial" w:hAnsi="Arial" w:cs="Arial"/>
                <w:color w:val="000000"/>
                <w:sz w:val="24"/>
                <w:szCs w:val="24"/>
              </w:rPr>
              <w:lastRenderedPageBreak/>
              <w:t>граждан принимающих участие в деятельности народных дружин</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105,00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110,00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115,00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120,00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125,00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2</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1.3</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p w:rsidR="00B6435E" w:rsidRDefault="00B6435E">
            <w:pPr>
              <w:spacing w:after="0" w:line="240" w:lineRule="auto"/>
              <w:ind w:right="-31"/>
              <w:rPr>
                <w:rFonts w:ascii="Arial" w:hAnsi="Arial" w:cs="Arial"/>
                <w:color w:val="000000"/>
                <w:sz w:val="24"/>
                <w:szCs w:val="24"/>
              </w:rPr>
            </w:pP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w:t>
            </w:r>
            <w:r>
              <w:rPr>
                <w:rFonts w:ascii="Arial" w:hAnsi="Arial" w:cs="Arial"/>
                <w:color w:val="000000"/>
                <w:sz w:val="24"/>
                <w:szCs w:val="24"/>
              </w:rPr>
              <w:lastRenderedPageBreak/>
              <w:t>«Безопасный регион»</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35,00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4</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1.4</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95,00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97,00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4</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5</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w:t>
            </w:r>
            <w:r>
              <w:rPr>
                <w:rFonts w:ascii="Arial" w:hAnsi="Arial" w:cs="Arial"/>
                <w:color w:val="000000"/>
                <w:sz w:val="24"/>
                <w:szCs w:val="24"/>
              </w:rPr>
              <w:lastRenderedPageBreak/>
              <w:t>городского округа Люберцы,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w:t>
            </w:r>
            <w:r>
              <w:rPr>
                <w:rFonts w:ascii="Arial" w:hAnsi="Arial" w:cs="Arial"/>
                <w:color w:val="000000"/>
                <w:sz w:val="24"/>
                <w:szCs w:val="24"/>
              </w:rPr>
              <w:lastRenderedPageBreak/>
              <w:t>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Доля коммерческих объектов оборудованных системами видеонаблюд</w:t>
            </w:r>
            <w:r>
              <w:rPr>
                <w:rFonts w:ascii="Arial" w:hAnsi="Arial" w:cs="Arial"/>
                <w:color w:val="000000"/>
                <w:sz w:val="24"/>
                <w:szCs w:val="24"/>
              </w:rPr>
              <w:lastRenderedPageBreak/>
              <w:t>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15,00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45,00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55,00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75,00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4</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6</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Количество</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2 285,00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2 170,00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2 062,00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1 959,00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1 861,00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1 768,00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1,2,3</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7</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w:t>
            </w:r>
            <w:r>
              <w:rPr>
                <w:rFonts w:ascii="Arial" w:hAnsi="Arial" w:cs="Arial"/>
                <w:color w:val="000000"/>
                <w:sz w:val="24"/>
                <w:szCs w:val="24"/>
              </w:rPr>
              <w:lastRenderedPageBreak/>
              <w:t>объектов на территории городского округа Люберцы Московской,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w:t>
            </w:r>
            <w:r>
              <w:rPr>
                <w:rFonts w:ascii="Arial" w:hAnsi="Arial" w:cs="Arial"/>
                <w:color w:val="000000"/>
                <w:sz w:val="24"/>
                <w:szCs w:val="24"/>
              </w:rPr>
              <w:lastRenderedPageBreak/>
              <w:t>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Снижение доли несовершеннолетних в </w:t>
            </w:r>
            <w:r>
              <w:rPr>
                <w:rFonts w:ascii="Arial" w:hAnsi="Arial" w:cs="Arial"/>
                <w:color w:val="000000"/>
                <w:sz w:val="24"/>
                <w:szCs w:val="24"/>
              </w:rPr>
              <w:lastRenderedPageBreak/>
              <w:t>общем числе лиц, совершивших преступления</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0,41</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pStyle w:val="ConsPlusNormal"/>
              <w:ind w:right="-31" w:firstLine="0"/>
              <w:jc w:val="center"/>
              <w:outlineLvl w:val="1"/>
              <w:rPr>
                <w:sz w:val="24"/>
                <w:szCs w:val="24"/>
              </w:rPr>
            </w:pPr>
            <w:r>
              <w:rPr>
                <w:sz w:val="24"/>
                <w:szCs w:val="24"/>
              </w:rPr>
              <w:t>0,40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pStyle w:val="ConsPlusNormal"/>
              <w:ind w:right="-31" w:firstLine="0"/>
              <w:jc w:val="center"/>
              <w:outlineLvl w:val="1"/>
              <w:rPr>
                <w:sz w:val="24"/>
                <w:szCs w:val="24"/>
              </w:rPr>
            </w:pPr>
            <w:r>
              <w:rPr>
                <w:sz w:val="24"/>
                <w:szCs w:val="24"/>
              </w:rPr>
              <w:t>0,39</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pStyle w:val="ConsPlusNormal"/>
              <w:ind w:right="-31" w:firstLine="0"/>
              <w:jc w:val="center"/>
              <w:outlineLvl w:val="1"/>
              <w:rPr>
                <w:sz w:val="24"/>
                <w:szCs w:val="24"/>
              </w:rPr>
            </w:pPr>
            <w:r>
              <w:rPr>
                <w:sz w:val="24"/>
                <w:szCs w:val="24"/>
              </w:rPr>
              <w:t>0,38</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pStyle w:val="ConsPlusNormal"/>
              <w:ind w:right="-31" w:firstLine="0"/>
              <w:jc w:val="center"/>
              <w:outlineLvl w:val="1"/>
              <w:rPr>
                <w:sz w:val="24"/>
                <w:szCs w:val="24"/>
              </w:rPr>
            </w:pPr>
            <w:r>
              <w:rPr>
                <w:sz w:val="24"/>
                <w:szCs w:val="24"/>
              </w:rPr>
              <w:t>0,37</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pStyle w:val="ConsPlusNormal"/>
              <w:ind w:right="-31" w:firstLine="0"/>
              <w:jc w:val="center"/>
              <w:outlineLvl w:val="1"/>
              <w:rPr>
                <w:sz w:val="24"/>
                <w:szCs w:val="24"/>
              </w:rPr>
            </w:pPr>
            <w:r>
              <w:rPr>
                <w:sz w:val="24"/>
                <w:szCs w:val="24"/>
              </w:rPr>
              <w:t>0,36</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3</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8</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Показатель муниципальной программы</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102,00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104,00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106,00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108,00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110,00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5</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9</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уровня и </w:t>
            </w:r>
            <w:r>
              <w:rPr>
                <w:rFonts w:ascii="Arial" w:hAnsi="Arial" w:cs="Arial"/>
                <w:color w:val="000000"/>
                <w:sz w:val="24"/>
                <w:szCs w:val="24"/>
              </w:rPr>
              <w:lastRenderedPageBreak/>
              <w:t>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Благоустроим кладбища «Доля кладбищ, соответствующих Региональному стандарту»</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72,22</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7</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lang w:val="en-US"/>
              </w:rPr>
            </w:pPr>
            <w:r>
              <w:rPr>
                <w:rFonts w:ascii="Arial" w:hAnsi="Arial" w:cs="Arial"/>
                <w:sz w:val="24"/>
                <w:szCs w:val="24"/>
              </w:rPr>
              <w:lastRenderedPageBreak/>
              <w:t>1.1</w:t>
            </w:r>
            <w:r>
              <w:rPr>
                <w:rFonts w:ascii="Arial" w:hAnsi="Arial" w:cs="Arial"/>
                <w:sz w:val="24"/>
                <w:szCs w:val="24"/>
                <w:lang w:val="en-US"/>
              </w:rPr>
              <w:t>0</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Инвентаризация мест захоронения</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7</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1.11</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Количество восстановленных (ремонт, реставрация, благоустройство) воинских захоронений</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Единица</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7</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1.12</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w:t>
            </w:r>
            <w:r>
              <w:rPr>
                <w:rFonts w:ascii="Arial" w:hAnsi="Arial" w:cs="Arial"/>
                <w:color w:val="000000"/>
                <w:sz w:val="24"/>
                <w:szCs w:val="24"/>
              </w:rPr>
              <w:lastRenderedPageBreak/>
              <w:t>объектов на территории городского округа Люберцы,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w:t>
            </w:r>
            <w:r>
              <w:rPr>
                <w:rFonts w:ascii="Arial" w:hAnsi="Arial" w:cs="Arial"/>
                <w:color w:val="000000"/>
                <w:sz w:val="24"/>
                <w:szCs w:val="24"/>
              </w:rPr>
              <w:lastRenderedPageBreak/>
              <w:t>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b/>
                <w:color w:val="000000"/>
                <w:sz w:val="24"/>
                <w:szCs w:val="24"/>
              </w:rPr>
            </w:pPr>
            <w:r>
              <w:rPr>
                <w:rFonts w:ascii="Arial" w:hAnsi="Arial" w:cs="Arial"/>
                <w:sz w:val="24"/>
                <w:szCs w:val="24"/>
              </w:rPr>
              <w:lastRenderedPageBreak/>
              <w:t xml:space="preserve">Доля транспортировок умерших в морг с мест </w:t>
            </w:r>
            <w:r>
              <w:rPr>
                <w:rFonts w:ascii="Arial" w:hAnsi="Arial" w:cs="Arial"/>
                <w:sz w:val="24"/>
                <w:szCs w:val="24"/>
              </w:rPr>
              <w:lastRenderedPageBreak/>
              <w:t>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7</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2</w:t>
            </w:r>
          </w:p>
        </w:tc>
        <w:tc>
          <w:tcPr>
            <w:tcW w:w="4811" w:type="pct"/>
            <w:gridSpan w:val="12"/>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sz w:val="24"/>
                <w:szCs w:val="24"/>
              </w:rPr>
            </w:pPr>
            <w:r>
              <w:rPr>
                <w:rFonts w:ascii="Arial" w:hAnsi="Arial" w:cs="Arial"/>
                <w:color w:val="000000"/>
                <w:sz w:val="24"/>
                <w:szCs w:val="24"/>
              </w:rPr>
              <w:t>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2.1</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w:t>
            </w:r>
            <w:r>
              <w:rPr>
                <w:rFonts w:ascii="Arial" w:hAnsi="Arial" w:cs="Arial"/>
                <w:color w:val="000000"/>
                <w:sz w:val="24"/>
                <w:szCs w:val="24"/>
              </w:rPr>
              <w:lastRenderedPageBreak/>
              <w:t>муниципального образования</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82,50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77,50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75,00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72,50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1</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2.2</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75,00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83,00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86,00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89,00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1</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2.3</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w:t>
            </w:r>
            <w:r>
              <w:rPr>
                <w:rFonts w:ascii="Arial" w:hAnsi="Arial" w:cs="Arial"/>
                <w:color w:val="000000"/>
                <w:sz w:val="24"/>
                <w:szCs w:val="24"/>
              </w:rPr>
              <w:lastRenderedPageBreak/>
              <w:t>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Процент исполнения органом местного самоуправления муниципального образования полномочия по </w:t>
            </w:r>
            <w:r>
              <w:rPr>
                <w:rFonts w:ascii="Arial" w:hAnsi="Arial" w:cs="Arial"/>
                <w:color w:val="000000"/>
                <w:sz w:val="24"/>
                <w:szCs w:val="24"/>
              </w:rPr>
              <w:lastRenderedPageBreak/>
              <w:t>обеспечению безопасности людей на воде</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64,00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66,00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68,00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70,00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72,00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74,00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2</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2.4</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3</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3</w:t>
            </w:r>
          </w:p>
        </w:tc>
        <w:tc>
          <w:tcPr>
            <w:tcW w:w="4811" w:type="pct"/>
            <w:gridSpan w:val="12"/>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3.1</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w:t>
            </w:r>
            <w:r>
              <w:rPr>
                <w:rFonts w:ascii="Arial" w:hAnsi="Arial" w:cs="Arial"/>
                <w:color w:val="000000"/>
                <w:sz w:val="24"/>
                <w:szCs w:val="24"/>
              </w:rPr>
              <w:lastRenderedPageBreak/>
              <w:t>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Увеличение процента покрытия системой централизованного оповещения и информирования при чрезвычайных ситуациях </w:t>
            </w:r>
            <w:r>
              <w:rPr>
                <w:rFonts w:ascii="Arial" w:hAnsi="Arial" w:cs="Arial"/>
                <w:color w:val="000000"/>
                <w:sz w:val="24"/>
                <w:szCs w:val="24"/>
              </w:rPr>
              <w:lastRenderedPageBreak/>
              <w:t>или угрозе их возникновения, населения на территории муниципального образования</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lastRenderedPageBreak/>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95,00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97,00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98,00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99,00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1</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4</w:t>
            </w:r>
          </w:p>
        </w:tc>
        <w:tc>
          <w:tcPr>
            <w:tcW w:w="4811" w:type="pct"/>
            <w:gridSpan w:val="12"/>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color w:val="000000"/>
                <w:sz w:val="24"/>
                <w:szCs w:val="24"/>
              </w:rPr>
              <w:t>Подпрограмма 4. Обеспечение пожарной безопасности на территории муниципального образования Московской области</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4.1</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Повышение степени пожарной защищенности муниципального образования Московской области, по отношению к базовому периоду*</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tabs>
                <w:tab w:val="center" w:pos="4677"/>
                <w:tab w:val="right" w:pos="9355"/>
              </w:tabs>
              <w:suppressAutoHyphens/>
              <w:spacing w:after="0" w:line="240" w:lineRule="auto"/>
              <w:ind w:right="-31"/>
              <w:jc w:val="right"/>
              <w:rPr>
                <w:rFonts w:ascii="Arial" w:hAnsi="Arial" w:cs="Arial"/>
                <w:sz w:val="24"/>
                <w:szCs w:val="24"/>
              </w:rPr>
            </w:pPr>
            <w:r>
              <w:rPr>
                <w:rFonts w:ascii="Arial" w:hAnsi="Arial" w:cs="Arial"/>
                <w:sz w:val="24"/>
                <w:szCs w:val="24"/>
              </w:rPr>
              <w:t>57</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suppressAutoHyphens/>
              <w:spacing w:after="0" w:line="240" w:lineRule="auto"/>
              <w:ind w:right="-31"/>
              <w:jc w:val="right"/>
              <w:rPr>
                <w:rFonts w:ascii="Arial" w:hAnsi="Arial" w:cs="Arial"/>
                <w:sz w:val="24"/>
                <w:szCs w:val="24"/>
              </w:rPr>
            </w:pPr>
            <w:r>
              <w:rPr>
                <w:rFonts w:ascii="Arial" w:hAnsi="Arial" w:cs="Arial"/>
                <w:sz w:val="24"/>
                <w:szCs w:val="24"/>
              </w:rPr>
              <w:t>59</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pStyle w:val="ac"/>
              <w:ind w:right="-31"/>
              <w:jc w:val="right"/>
              <w:rPr>
                <w:rFonts w:ascii="Arial" w:hAnsi="Arial" w:cs="Arial"/>
                <w:sz w:val="24"/>
                <w:szCs w:val="24"/>
                <w:lang w:eastAsia="en-US"/>
              </w:rPr>
            </w:pPr>
            <w:r>
              <w:rPr>
                <w:rFonts w:ascii="Arial" w:hAnsi="Arial" w:cs="Arial"/>
                <w:sz w:val="24"/>
                <w:szCs w:val="24"/>
              </w:rPr>
              <w:t>61</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pStyle w:val="ac"/>
              <w:ind w:right="-31"/>
              <w:jc w:val="right"/>
              <w:rPr>
                <w:rFonts w:ascii="Arial" w:hAnsi="Arial" w:cs="Arial"/>
                <w:sz w:val="24"/>
                <w:szCs w:val="24"/>
                <w:lang w:eastAsia="en-US"/>
              </w:rPr>
            </w:pPr>
            <w:r>
              <w:rPr>
                <w:rFonts w:ascii="Arial" w:hAnsi="Arial" w:cs="Arial"/>
                <w:sz w:val="24"/>
                <w:szCs w:val="24"/>
                <w:lang w:eastAsia="en-US"/>
              </w:rPr>
              <w:t>64</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pStyle w:val="ac"/>
              <w:ind w:right="-31"/>
              <w:jc w:val="right"/>
              <w:rPr>
                <w:rFonts w:ascii="Arial" w:hAnsi="Arial" w:cs="Arial"/>
                <w:sz w:val="24"/>
                <w:szCs w:val="24"/>
                <w:lang w:eastAsia="en-US"/>
              </w:rPr>
            </w:pPr>
            <w:r>
              <w:rPr>
                <w:rFonts w:ascii="Arial" w:hAnsi="Arial" w:cs="Arial"/>
                <w:sz w:val="24"/>
                <w:szCs w:val="24"/>
                <w:lang w:eastAsia="en-US"/>
              </w:rPr>
              <w:t>67</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pStyle w:val="ac"/>
              <w:ind w:right="-31"/>
              <w:jc w:val="right"/>
              <w:rPr>
                <w:rFonts w:ascii="Arial" w:hAnsi="Arial" w:cs="Arial"/>
                <w:sz w:val="24"/>
                <w:szCs w:val="24"/>
                <w:lang w:eastAsia="en-US"/>
              </w:rPr>
            </w:pPr>
            <w:r>
              <w:rPr>
                <w:rFonts w:ascii="Arial" w:hAnsi="Arial" w:cs="Arial"/>
                <w:sz w:val="24"/>
                <w:szCs w:val="24"/>
                <w:lang w:eastAsia="en-US"/>
              </w:rPr>
              <w:t>70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1</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5</w:t>
            </w:r>
          </w:p>
        </w:tc>
        <w:tc>
          <w:tcPr>
            <w:tcW w:w="4811" w:type="pct"/>
            <w:gridSpan w:val="12"/>
            <w:tcBorders>
              <w:top w:val="single" w:sz="4" w:space="0" w:color="auto"/>
              <w:left w:val="single" w:sz="4" w:space="0" w:color="auto"/>
              <w:bottom w:val="single" w:sz="4" w:space="0" w:color="auto"/>
              <w:right w:val="single" w:sz="4" w:space="0" w:color="auto"/>
            </w:tcBorders>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color w:val="000000"/>
                <w:sz w:val="24"/>
                <w:szCs w:val="24"/>
              </w:rPr>
              <w:t>Подпрограмма 5. Обеспечение мероприятий гражданской обороны на территории муниципального образования Московской области</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t>5.1</w:t>
            </w:r>
          </w:p>
        </w:tc>
        <w:tc>
          <w:tcPr>
            <w:tcW w:w="683" w:type="pct"/>
            <w:tcBorders>
              <w:top w:val="single" w:sz="4" w:space="0" w:color="auto"/>
              <w:left w:val="single" w:sz="4" w:space="0" w:color="auto"/>
              <w:bottom w:val="single" w:sz="4" w:space="0" w:color="auto"/>
              <w:right w:val="single" w:sz="4" w:space="0" w:color="auto"/>
            </w:tcBorders>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w:t>
            </w:r>
            <w:r>
              <w:rPr>
                <w:rFonts w:ascii="Arial" w:hAnsi="Arial" w:cs="Arial"/>
                <w:color w:val="000000"/>
                <w:sz w:val="24"/>
                <w:szCs w:val="24"/>
              </w:rPr>
              <w:lastRenderedPageBreak/>
              <w:t>Люберцы Московской области, повышение уровня и результативности борьбы с преступностью</w:t>
            </w:r>
          </w:p>
          <w:p w:rsidR="00B6435E" w:rsidRDefault="00B6435E">
            <w:pPr>
              <w:spacing w:after="0" w:line="240" w:lineRule="auto"/>
              <w:ind w:right="-31"/>
              <w:rPr>
                <w:rFonts w:ascii="Arial" w:hAnsi="Arial" w:cs="Arial"/>
                <w:b/>
                <w:sz w:val="24"/>
                <w:szCs w:val="24"/>
              </w:rPr>
            </w:pP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Pr>
                <w:rFonts w:ascii="Arial" w:hAnsi="Arial" w:cs="Arial"/>
                <w:color w:val="000000"/>
                <w:sz w:val="24"/>
                <w:szCs w:val="24"/>
              </w:rPr>
              <w:lastRenderedPageBreak/>
              <w:t>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процента запасов материально-технических, продовольственных, </w:t>
            </w:r>
            <w:r>
              <w:rPr>
                <w:rFonts w:ascii="Arial" w:hAnsi="Arial" w:cs="Arial"/>
                <w:color w:val="000000"/>
                <w:sz w:val="24"/>
                <w:szCs w:val="24"/>
              </w:rPr>
              <w:lastRenderedPageBreak/>
              <w:t>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35,00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42,00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44,00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46,00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1</w:t>
            </w:r>
          </w:p>
        </w:tc>
      </w:tr>
      <w:tr w:rsidR="00B6435E" w:rsidTr="00B6435E">
        <w:trPr>
          <w:trHeight w:val="20"/>
        </w:trPr>
        <w:tc>
          <w:tcPr>
            <w:tcW w:w="189" w:type="pct"/>
            <w:tcBorders>
              <w:top w:val="single" w:sz="4" w:space="0" w:color="auto"/>
              <w:left w:val="single" w:sz="4" w:space="0" w:color="auto"/>
              <w:bottom w:val="single" w:sz="4" w:space="0" w:color="auto"/>
              <w:right w:val="single" w:sz="4" w:space="0" w:color="auto"/>
            </w:tcBorders>
            <w:vAlign w:val="center"/>
            <w:hideMark/>
          </w:tcPr>
          <w:p w:rsidR="00B6435E" w:rsidRDefault="00B6435E">
            <w:pPr>
              <w:widowControl w:val="0"/>
              <w:tabs>
                <w:tab w:val="left" w:pos="709"/>
              </w:tabs>
              <w:autoSpaceDE w:val="0"/>
              <w:autoSpaceDN w:val="0"/>
              <w:adjustRightInd w:val="0"/>
              <w:spacing w:after="0" w:line="240" w:lineRule="auto"/>
              <w:ind w:right="-31"/>
              <w:jc w:val="center"/>
              <w:outlineLvl w:val="1"/>
              <w:rPr>
                <w:rFonts w:ascii="Arial" w:hAnsi="Arial" w:cs="Arial"/>
                <w:sz w:val="24"/>
                <w:szCs w:val="24"/>
              </w:rPr>
            </w:pPr>
            <w:r>
              <w:rPr>
                <w:rFonts w:ascii="Arial" w:hAnsi="Arial" w:cs="Arial"/>
                <w:sz w:val="24"/>
                <w:szCs w:val="24"/>
              </w:rPr>
              <w:lastRenderedPageBreak/>
              <w:t>5.2</w:t>
            </w:r>
          </w:p>
        </w:tc>
        <w:tc>
          <w:tcPr>
            <w:tcW w:w="683"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749"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4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604" w:type="pct"/>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Приоритетный показатель</w:t>
            </w:r>
          </w:p>
        </w:tc>
        <w:tc>
          <w:tcPr>
            <w:tcW w:w="36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w:t>
            </w:r>
          </w:p>
        </w:tc>
        <w:tc>
          <w:tcPr>
            <w:tcW w:w="320"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229"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w:t>
            </w:r>
          </w:p>
        </w:tc>
        <w:tc>
          <w:tcPr>
            <w:tcW w:w="227"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20,00</w:t>
            </w:r>
          </w:p>
        </w:tc>
        <w:tc>
          <w:tcPr>
            <w:tcW w:w="27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183"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40,00</w:t>
            </w:r>
          </w:p>
        </w:tc>
        <w:tc>
          <w:tcPr>
            <w:tcW w:w="231"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398" w:type="pct"/>
            <w:tcBorders>
              <w:top w:val="single" w:sz="4" w:space="0" w:color="auto"/>
              <w:left w:val="single" w:sz="4" w:space="0" w:color="auto"/>
              <w:bottom w:val="single" w:sz="4" w:space="0" w:color="auto"/>
              <w:right w:val="single" w:sz="4" w:space="0" w:color="auto"/>
            </w:tcBorders>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2</w:t>
            </w:r>
          </w:p>
        </w:tc>
      </w:tr>
    </w:tbl>
    <w:p w:rsidR="00B6435E" w:rsidRDefault="00B6435E" w:rsidP="00B6435E">
      <w:pPr>
        <w:spacing w:after="0"/>
        <w:ind w:right="-31"/>
        <w:jc w:val="center"/>
        <w:rPr>
          <w:rFonts w:ascii="Arial" w:hAnsi="Arial" w:cs="Arial"/>
          <w:b/>
          <w:color w:val="000000"/>
          <w:sz w:val="24"/>
          <w:szCs w:val="24"/>
        </w:rPr>
      </w:pPr>
    </w:p>
    <w:p w:rsidR="00B6435E" w:rsidRDefault="00B6435E" w:rsidP="00B6435E">
      <w:pPr>
        <w:spacing w:after="0" w:line="240" w:lineRule="auto"/>
        <w:ind w:right="-31"/>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B6435E" w:rsidRDefault="00B6435E" w:rsidP="00B6435E">
      <w:pPr>
        <w:spacing w:after="0" w:line="240" w:lineRule="auto"/>
        <w:ind w:right="-31"/>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B6435E" w:rsidRDefault="00B6435E" w:rsidP="00B6435E">
      <w:pPr>
        <w:spacing w:after="0" w:line="240" w:lineRule="auto"/>
        <w:ind w:right="-31"/>
        <w:jc w:val="center"/>
        <w:rPr>
          <w:rFonts w:ascii="Arial" w:hAnsi="Arial" w:cs="Arial"/>
          <w:b/>
          <w:sz w:val="24"/>
          <w:szCs w:val="24"/>
        </w:rPr>
      </w:pPr>
    </w:p>
    <w:tbl>
      <w:tblPr>
        <w:tblW w:w="1560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524"/>
        <w:gridCol w:w="4396"/>
        <w:gridCol w:w="1844"/>
      </w:tblGrid>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w:t>
            </w:r>
          </w:p>
          <w:p w:rsidR="00B6435E" w:rsidRDefault="00B6435E">
            <w:pPr>
              <w:spacing w:after="0" w:line="240" w:lineRule="auto"/>
              <w:ind w:right="-31"/>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Источник данных</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Периодичность предоставления</w:t>
            </w:r>
          </w:p>
        </w:tc>
      </w:tr>
      <w:tr w:rsidR="00B6435E" w:rsidTr="00B6435E">
        <w:trPr>
          <w:trHeight w:val="20"/>
        </w:trPr>
        <w:tc>
          <w:tcPr>
            <w:tcW w:w="15593" w:type="dxa"/>
            <w:gridSpan w:val="5"/>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Снижение общего </w:t>
            </w:r>
            <w:r>
              <w:rPr>
                <w:rFonts w:ascii="Arial" w:hAnsi="Arial" w:cs="Arial"/>
                <w:color w:val="000000"/>
                <w:sz w:val="24"/>
                <w:szCs w:val="24"/>
              </w:rPr>
              <w:lastRenderedPageBreak/>
              <w:t>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Показатель учитывается в количестве преступлений</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Значение показателя рассчитывается по формуле:</w:t>
            </w:r>
          </w:p>
          <w:p w:rsidR="00B6435E" w:rsidRDefault="00B6435E">
            <w:pPr>
              <w:spacing w:after="0" w:line="240" w:lineRule="auto"/>
              <w:ind w:right="-31"/>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где:</w:t>
            </w:r>
          </w:p>
          <w:p w:rsidR="00B6435E" w:rsidRDefault="00B6435E">
            <w:pPr>
              <w:spacing w:after="0" w:line="240" w:lineRule="auto"/>
              <w:ind w:right="-31"/>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B6435E" w:rsidRDefault="00B6435E">
            <w:pPr>
              <w:spacing w:after="0" w:line="240" w:lineRule="auto"/>
              <w:ind w:right="-31"/>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Статистический сборник «Состояние </w:t>
            </w:r>
            <w:r>
              <w:rPr>
                <w:rFonts w:ascii="Arial" w:hAnsi="Arial" w:cs="Arial"/>
                <w:color w:val="000000"/>
                <w:sz w:val="24"/>
                <w:szCs w:val="24"/>
              </w:rPr>
              <w:lastRenderedPageBreak/>
              <w:t>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Один раз в </w:t>
            </w:r>
            <w:r>
              <w:rPr>
                <w:rFonts w:ascii="Arial" w:hAnsi="Arial" w:cs="Arial"/>
                <w:color w:val="000000"/>
                <w:sz w:val="24"/>
                <w:szCs w:val="24"/>
              </w:rPr>
              <w:lastRenderedPageBreak/>
              <w:t>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 2.</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u w:val="single"/>
              </w:rPr>
              <w:t>КОО+ КОК + КОС</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ДОАЗ  =                                                         х  100</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ОКСЗО</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где:                    </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КОС - количество объектов спорта, отвечающих требованиям антитеррористической защищенности по итогам отчетного периода;</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ОКСЗО – общее количество социально значимых объектов</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xml:space="preserve"> Увеличение доли от числа граждан принимающих участие в деятельности </w:t>
            </w:r>
            <w:r>
              <w:rPr>
                <w:rFonts w:ascii="Arial" w:hAnsi="Arial" w:cs="Arial"/>
                <w:color w:val="000000"/>
                <w:sz w:val="24"/>
                <w:szCs w:val="24"/>
              </w:rPr>
              <w:lastRenderedPageBreak/>
              <w:t>народных дружин</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lastRenderedPageBreak/>
              <w:t> Показатель учитывается в процентах</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B6435E">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before="100" w:beforeAutospacing="1" w:after="0" w:line="240" w:lineRule="auto"/>
                    <w:ind w:right="-31"/>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B6435E">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before="100" w:beforeAutospacing="1" w:after="0" w:line="240" w:lineRule="auto"/>
                    <w:ind w:right="-31"/>
                    <w:rPr>
                      <w:rFonts w:ascii="Arial" w:hAnsi="Arial" w:cs="Arial"/>
                      <w:sz w:val="24"/>
                      <w:szCs w:val="24"/>
                    </w:rPr>
                  </w:pPr>
                  <w:r>
                    <w:rPr>
                      <w:rFonts w:ascii="Arial" w:hAnsi="Arial" w:cs="Arial"/>
                      <w:sz w:val="24"/>
                      <w:szCs w:val="24"/>
                    </w:rPr>
                    <w:t>УЧНД  =                        х 100 %</w:t>
                  </w:r>
                </w:p>
              </w:tc>
            </w:tr>
            <w:tr w:rsidR="00B6435E">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before="100" w:beforeAutospacing="1" w:after="0" w:line="240" w:lineRule="auto"/>
                    <w:ind w:right="-31"/>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B6435E">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где:</w:t>
                  </w:r>
                </w:p>
                <w:p w:rsidR="00B6435E" w:rsidRDefault="00B6435E">
                  <w:pPr>
                    <w:spacing w:before="100" w:beforeAutospacing="1" w:after="0" w:line="240" w:lineRule="auto"/>
                    <w:ind w:right="-31"/>
                    <w:rPr>
                      <w:rFonts w:ascii="Arial" w:hAnsi="Arial" w:cs="Arial"/>
                      <w:sz w:val="24"/>
                      <w:szCs w:val="24"/>
                    </w:rPr>
                  </w:pPr>
                  <w:r>
                    <w:rPr>
                      <w:rFonts w:ascii="Arial" w:hAnsi="Arial" w:cs="Arial"/>
                      <w:sz w:val="24"/>
                      <w:szCs w:val="24"/>
                    </w:rPr>
                    <w:t> </w:t>
                  </w:r>
                </w:p>
              </w:tc>
            </w:tr>
          </w:tbl>
          <w:p w:rsidR="00B6435E" w:rsidRDefault="00B6435E">
            <w:pPr>
              <w:spacing w:before="100" w:beforeAutospacing="1" w:after="100" w:afterAutospacing="1" w:line="240" w:lineRule="auto"/>
              <w:ind w:right="-31"/>
              <w:rPr>
                <w:rFonts w:ascii="Arial" w:hAnsi="Arial" w:cs="Arial"/>
                <w:color w:val="000000"/>
                <w:sz w:val="24"/>
                <w:szCs w:val="24"/>
              </w:rPr>
            </w:pPr>
            <w:r>
              <w:rPr>
                <w:rFonts w:ascii="Arial" w:hAnsi="Arial" w:cs="Arial"/>
                <w:color w:val="000000"/>
                <w:sz w:val="24"/>
                <w:szCs w:val="24"/>
              </w:rPr>
              <w:t>УЧНД – значение показателя;</w:t>
            </w:r>
          </w:p>
          <w:p w:rsidR="00B6435E" w:rsidRDefault="00B6435E">
            <w:pPr>
              <w:spacing w:before="100" w:beforeAutospacing="1" w:after="100" w:afterAutospacing="1" w:line="240" w:lineRule="auto"/>
              <w:ind w:right="-3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0</w:t>
            </w:r>
            <w:proofErr w:type="gramEnd"/>
            <w:r>
              <w:rPr>
                <w:rFonts w:ascii="Arial" w:hAnsi="Arial" w:cs="Arial"/>
                <w:color w:val="000000"/>
                <w:sz w:val="24"/>
                <w:szCs w:val="24"/>
              </w:rPr>
              <w:t>  – число членов народных дружин в базовом периоде (2019 г.)</w:t>
            </w:r>
            <w:r>
              <w:rPr>
                <w:rFonts w:ascii="Arial" w:hAnsi="Arial" w:cs="Arial"/>
                <w:color w:val="000000"/>
                <w:sz w:val="24"/>
                <w:szCs w:val="24"/>
              </w:rPr>
              <w:br/>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Информация, предоставляемая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B6435E">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before="100" w:beforeAutospacing="1" w:after="0" w:line="240" w:lineRule="auto"/>
                    <w:ind w:right="-31"/>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B6435E">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before="100" w:beforeAutospacing="1" w:after="0" w:line="240" w:lineRule="auto"/>
                    <w:ind w:right="-31"/>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B6435E">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before="100" w:beforeAutospacing="1" w:after="0" w:line="240" w:lineRule="auto"/>
                    <w:ind w:right="-31"/>
                    <w:rPr>
                      <w:rFonts w:ascii="Arial" w:hAnsi="Arial" w:cs="Arial"/>
                      <w:sz w:val="24"/>
                      <w:szCs w:val="24"/>
                    </w:rPr>
                  </w:pPr>
                  <w:r>
                    <w:rPr>
                      <w:rFonts w:ascii="Arial" w:hAnsi="Arial" w:cs="Arial"/>
                      <w:sz w:val="24"/>
                      <w:szCs w:val="24"/>
                    </w:rPr>
                    <w:t>         В</w:t>
                  </w:r>
                </w:p>
              </w:tc>
            </w:tr>
            <w:tr w:rsidR="00B6435E">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B6435E" w:rsidRDefault="00B6435E">
                  <w:pPr>
                    <w:spacing w:after="0" w:line="240" w:lineRule="auto"/>
                    <w:ind w:right="-31"/>
                    <w:rPr>
                      <w:rFonts w:ascii="Arial" w:hAnsi="Arial" w:cs="Arial"/>
                      <w:sz w:val="24"/>
                      <w:szCs w:val="24"/>
                    </w:rPr>
                  </w:pPr>
                  <w:r>
                    <w:rPr>
                      <w:rFonts w:ascii="Arial" w:hAnsi="Arial" w:cs="Arial"/>
                      <w:sz w:val="24"/>
                      <w:szCs w:val="24"/>
                    </w:rPr>
                    <w:t>где:</w:t>
                  </w:r>
                </w:p>
              </w:tc>
            </w:tr>
          </w:tbl>
          <w:p w:rsidR="00B6435E" w:rsidRDefault="00B6435E">
            <w:pPr>
              <w:spacing w:after="0" w:line="240" w:lineRule="auto"/>
              <w:ind w:right="-3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С – число несовершеннолетних, совершивших преступления в отчетном периоде; </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w:t>
            </w:r>
            <w:r>
              <w:rPr>
                <w:rFonts w:ascii="Arial" w:hAnsi="Arial" w:cs="Arial"/>
                <w:color w:val="000000"/>
                <w:sz w:val="24"/>
                <w:szCs w:val="24"/>
              </w:rPr>
              <w:lastRenderedPageBreak/>
              <w:t xml:space="preserve">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где:</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где:</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системе «Безопасный регион»,</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 Управление ЖКХ</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w:t>
            </w:r>
            <w:r>
              <w:rPr>
                <w:rFonts w:ascii="Arial" w:hAnsi="Arial" w:cs="Arial"/>
                <w:color w:val="000000"/>
                <w:sz w:val="24"/>
                <w:szCs w:val="24"/>
              </w:rPr>
              <w:lastRenderedPageBreak/>
              <w:t xml:space="preserve">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tcPr>
          <w:p w:rsidR="00B6435E" w:rsidRDefault="00B6435E">
            <w:pPr>
              <w:spacing w:before="100" w:beforeAutospacing="1" w:after="0" w:line="240" w:lineRule="auto"/>
              <w:ind w:right="-31"/>
              <w:jc w:val="both"/>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B6435E" w:rsidRDefault="00B6435E">
            <w:pPr>
              <w:spacing w:before="100" w:beforeAutospacing="1" w:after="0" w:line="240" w:lineRule="auto"/>
              <w:ind w:right="-31"/>
              <w:jc w:val="both"/>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lastRenderedPageBreak/>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где:</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B6435E" w:rsidRDefault="00B6435E">
            <w:pPr>
              <w:spacing w:before="100" w:beforeAutospacing="1" w:after="0" w:line="240" w:lineRule="auto"/>
              <w:ind w:right="-31"/>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B6435E" w:rsidRDefault="00B6435E">
            <w:pPr>
              <w:spacing w:before="100" w:beforeAutospacing="1" w:after="0" w:line="240" w:lineRule="auto"/>
              <w:ind w:right="-31"/>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Pr>
                <w:rFonts w:ascii="Arial" w:hAnsi="Arial" w:cs="Arial"/>
                <w:color w:val="000000"/>
                <w:sz w:val="24"/>
                <w:szCs w:val="24"/>
              </w:rPr>
              <w:br/>
            </w:r>
          </w:p>
          <w:p w:rsidR="00B6435E" w:rsidRDefault="00B6435E">
            <w:pPr>
              <w:spacing w:before="100" w:beforeAutospacing="1" w:after="0" w:line="240" w:lineRule="auto"/>
              <w:ind w:right="-31"/>
              <w:jc w:val="both"/>
              <w:rPr>
                <w:rFonts w:ascii="Arial" w:hAnsi="Arial" w:cs="Arial"/>
                <w:color w:val="000000"/>
                <w:sz w:val="24"/>
                <w:szCs w:val="24"/>
              </w:rPr>
            </w:pPr>
          </w:p>
          <w:p w:rsidR="00B6435E" w:rsidRDefault="00B6435E">
            <w:pPr>
              <w:spacing w:before="100" w:beforeAutospacing="1" w:after="0" w:line="240" w:lineRule="auto"/>
              <w:ind w:right="-31"/>
              <w:jc w:val="both"/>
              <w:rPr>
                <w:rFonts w:ascii="Arial" w:hAnsi="Arial" w:cs="Arial"/>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r>
              <w:rPr>
                <w:rFonts w:ascii="Arial" w:hAnsi="Arial" w:cs="Arial"/>
                <w:color w:val="000000"/>
                <w:sz w:val="24"/>
                <w:szCs w:val="24"/>
              </w:rPr>
              <w:br/>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r>
              <w:rPr>
                <w:rFonts w:ascii="Arial" w:hAnsi="Arial" w:cs="Arial"/>
                <w:color w:val="000000"/>
                <w:sz w:val="24"/>
                <w:szCs w:val="24"/>
              </w:rPr>
              <w:br/>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 </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Статистические данные Психоневрологического диспансера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FF0000"/>
                <w:sz w:val="24"/>
                <w:szCs w:val="24"/>
                <w:highlight w:val="yellow"/>
              </w:rPr>
            </w:pPr>
            <w:r>
              <w:rPr>
                <w:rFonts w:ascii="Arial" w:hAnsi="Arial" w:cs="Arial"/>
                <w:color w:val="000000"/>
                <w:sz w:val="24"/>
                <w:szCs w:val="24"/>
              </w:rPr>
              <w:t xml:space="preserve">Благоустроим кладбища «Доля </w:t>
            </w:r>
            <w:r>
              <w:rPr>
                <w:rFonts w:ascii="Arial" w:hAnsi="Arial" w:cs="Arial"/>
                <w:color w:val="000000"/>
                <w:sz w:val="24"/>
                <w:szCs w:val="24"/>
              </w:rPr>
              <w:lastRenderedPageBreak/>
              <w:t>кладбищ, соответствующих Региональному стандарту»</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lastRenderedPageBreak/>
              <w:t>                   </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lastRenderedPageBreak/>
              <w:t>Значение показателя рассчитывается по формуле:</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 </w:t>
            </w:r>
          </w:p>
          <w:p w:rsidR="00B6435E" w:rsidRDefault="00B6435E">
            <w:pPr>
              <w:pStyle w:val="ad"/>
              <w:ind w:left="0" w:right="-31"/>
              <w:rPr>
                <w:rFonts w:ascii="Arial" w:hAnsi="Arial" w:cs="Arial"/>
                <w:color w:val="000000"/>
                <w:lang w:eastAsia="ru-RU"/>
              </w:rPr>
            </w:pPr>
            <w:r>
              <w:rPr>
                <w:rFonts w:ascii="Arial" w:hAnsi="Arial" w:cs="Arial"/>
                <w:color w:val="000000"/>
                <w:lang w:eastAsia="ru-RU"/>
              </w:rPr>
              <w:t xml:space="preserve">                (F1 + F2)        1</w:t>
            </w:r>
          </w:p>
          <w:p w:rsidR="00B6435E" w:rsidRDefault="00B6435E">
            <w:pPr>
              <w:pStyle w:val="ad"/>
              <w:ind w:left="0" w:right="-31"/>
              <w:rPr>
                <w:rFonts w:ascii="Arial" w:hAnsi="Arial" w:cs="Arial"/>
                <w:color w:val="000000"/>
                <w:lang w:eastAsia="ru-RU"/>
              </w:rPr>
            </w:pPr>
            <w:r>
              <w:rPr>
                <w:rFonts w:ascii="Arial" w:hAnsi="Arial" w:cs="Arial"/>
                <w:color w:val="000000"/>
                <w:lang w:eastAsia="ru-RU"/>
              </w:rPr>
              <w:t xml:space="preserve">        S = --------------- х ---- </w:t>
            </w:r>
            <w:proofErr w:type="spellStart"/>
            <w:r>
              <w:rPr>
                <w:rFonts w:ascii="Arial" w:hAnsi="Arial" w:cs="Arial"/>
                <w:color w:val="000000"/>
                <w:lang w:eastAsia="ru-RU"/>
              </w:rPr>
              <w:t>х</w:t>
            </w:r>
            <w:proofErr w:type="spellEnd"/>
            <w:r>
              <w:rPr>
                <w:rFonts w:ascii="Arial" w:hAnsi="Arial" w:cs="Arial"/>
                <w:color w:val="000000"/>
                <w:lang w:eastAsia="ru-RU"/>
              </w:rPr>
              <w:t xml:space="preserve"> K х 100%</w:t>
            </w:r>
          </w:p>
          <w:p w:rsidR="00B6435E" w:rsidRDefault="00B6435E">
            <w:pPr>
              <w:pStyle w:val="ad"/>
              <w:ind w:left="0" w:right="-31"/>
              <w:rPr>
                <w:rFonts w:ascii="Arial" w:hAnsi="Arial" w:cs="Arial"/>
                <w:color w:val="000000"/>
                <w:lang w:eastAsia="ru-RU"/>
              </w:rPr>
            </w:pPr>
            <w:r>
              <w:rPr>
                <w:rFonts w:ascii="Arial" w:hAnsi="Arial" w:cs="Arial"/>
                <w:color w:val="000000"/>
                <w:lang w:eastAsia="ru-RU"/>
              </w:rPr>
              <w:t xml:space="preserve">                       2</w:t>
            </w:r>
            <w:proofErr w:type="gramStart"/>
            <w:r>
              <w:rPr>
                <w:rFonts w:ascii="Arial" w:hAnsi="Arial" w:cs="Arial"/>
                <w:color w:val="000000"/>
                <w:lang w:eastAsia="ru-RU"/>
              </w:rPr>
              <w:t xml:space="preserve">              Т</w:t>
            </w:r>
            <w:proofErr w:type="gramEnd"/>
          </w:p>
          <w:p w:rsidR="00B6435E" w:rsidRDefault="00B6435E">
            <w:pPr>
              <w:pStyle w:val="ad"/>
              <w:ind w:left="0" w:right="-31"/>
              <w:rPr>
                <w:rFonts w:ascii="Arial" w:hAnsi="Arial" w:cs="Arial"/>
                <w:color w:val="000000"/>
                <w:lang w:eastAsia="ru-RU"/>
              </w:rPr>
            </w:pPr>
            <w:r>
              <w:rPr>
                <w:rFonts w:ascii="Arial" w:hAnsi="Arial" w:cs="Arial"/>
                <w:color w:val="000000"/>
                <w:lang w:eastAsia="ru-RU"/>
              </w:rPr>
              <w:t>где S – доля кладбищ, соответствующих требованиям Регионального стандарта</w:t>
            </w:r>
            <w:proofErr w:type="gramStart"/>
            <w:r>
              <w:rPr>
                <w:rFonts w:ascii="Arial" w:hAnsi="Arial" w:cs="Arial"/>
                <w:color w:val="000000"/>
                <w:lang w:eastAsia="ru-RU"/>
              </w:rPr>
              <w:t>, %;</w:t>
            </w:r>
            <w:proofErr w:type="gramEnd"/>
          </w:p>
          <w:p w:rsidR="00B6435E" w:rsidRDefault="00B6435E">
            <w:pPr>
              <w:pStyle w:val="ad"/>
              <w:ind w:left="0" w:right="-31"/>
              <w:rPr>
                <w:rFonts w:ascii="Arial" w:hAnsi="Arial" w:cs="Arial"/>
                <w:color w:val="000000"/>
                <w:lang w:eastAsia="ru-RU"/>
              </w:rPr>
            </w:pPr>
            <w:r>
              <w:rPr>
                <w:rFonts w:ascii="Arial" w:hAnsi="Arial" w:cs="Arial"/>
                <w:color w:val="000000"/>
                <w:lang w:eastAsia="ru-RU"/>
              </w:rPr>
              <w:t>(F1+ F2) – количество кладбищ, соответствующих требованиям Регионального стандарта, ед.;</w:t>
            </w:r>
          </w:p>
          <w:p w:rsidR="00B6435E" w:rsidRDefault="00B6435E">
            <w:pPr>
              <w:pStyle w:val="ad"/>
              <w:ind w:left="0" w:right="-31"/>
              <w:rPr>
                <w:rFonts w:ascii="Arial" w:hAnsi="Arial" w:cs="Arial"/>
                <w:color w:val="000000"/>
                <w:lang w:eastAsia="ru-RU"/>
              </w:rPr>
            </w:pPr>
            <w:r>
              <w:rPr>
                <w:rFonts w:ascii="Arial" w:hAnsi="Arial" w:cs="Arial"/>
                <w:color w:val="000000"/>
                <w:lang w:eastAsia="ru-RU"/>
              </w:rPr>
              <w:t>F1 – количество кладбищ, юридически оформленных в муниципальную собственность, ед.;</w:t>
            </w:r>
          </w:p>
          <w:p w:rsidR="00B6435E" w:rsidRDefault="00B6435E">
            <w:pPr>
              <w:pStyle w:val="ad"/>
              <w:ind w:left="0" w:right="-31"/>
              <w:rPr>
                <w:rFonts w:ascii="Arial" w:hAnsi="Arial" w:cs="Arial"/>
                <w:color w:val="000000"/>
                <w:lang w:eastAsia="ru-RU"/>
              </w:rPr>
            </w:pPr>
            <w:r>
              <w:rPr>
                <w:rFonts w:ascii="Arial" w:hAnsi="Arial" w:cs="Arial"/>
                <w:color w:val="000000"/>
                <w:lang w:eastAsia="ru-RU"/>
              </w:rPr>
              <w:t>F2 – количество кладбищ, соответствующих требованиям Регионального стандарта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B6435E" w:rsidRDefault="00B6435E">
            <w:pPr>
              <w:pStyle w:val="ad"/>
              <w:ind w:left="0" w:right="-31"/>
              <w:rPr>
                <w:rFonts w:ascii="Arial" w:hAnsi="Arial" w:cs="Arial"/>
                <w:color w:val="000000"/>
                <w:lang w:eastAsia="ru-RU"/>
              </w:rPr>
            </w:pPr>
            <w:r>
              <w:rPr>
                <w:rFonts w:ascii="Arial" w:hAnsi="Arial" w:cs="Arial"/>
                <w:color w:val="000000"/>
                <w:lang w:eastAsia="ru-RU"/>
              </w:rPr>
              <w:t>T* – общее количество кладбищ на территории муниципального образования, ед.;</w:t>
            </w:r>
          </w:p>
          <w:p w:rsidR="00B6435E" w:rsidRDefault="00B6435E">
            <w:pPr>
              <w:pStyle w:val="ad"/>
              <w:ind w:left="0" w:right="-31"/>
              <w:rPr>
                <w:rFonts w:ascii="Arial" w:hAnsi="Arial" w:cs="Arial"/>
                <w:color w:val="000000"/>
                <w:lang w:eastAsia="ru-RU"/>
              </w:rPr>
            </w:pPr>
            <w:r>
              <w:rPr>
                <w:rFonts w:ascii="Arial" w:hAnsi="Arial" w:cs="Arial"/>
                <w:color w:val="000000"/>
                <w:lang w:eastAsia="ru-RU"/>
              </w:rPr>
              <w:t xml:space="preserve">K – повышающий (стимулирующий) коэффициент, равный 1,1. </w:t>
            </w:r>
          </w:p>
          <w:p w:rsidR="00B6435E" w:rsidRDefault="00B6435E">
            <w:pPr>
              <w:pStyle w:val="ad"/>
              <w:ind w:left="0" w:right="-31"/>
              <w:rPr>
                <w:rFonts w:ascii="Arial" w:hAnsi="Arial" w:cs="Arial"/>
                <w:color w:val="000000"/>
                <w:lang w:eastAsia="ru-RU"/>
              </w:rPr>
            </w:pPr>
            <w:r>
              <w:rPr>
                <w:rFonts w:ascii="Arial" w:hAnsi="Arial" w:cs="Arial"/>
                <w:color w:val="000000"/>
                <w:lang w:eastAsia="ru-RU"/>
              </w:rPr>
              <w:t>Данный коэффициент применяется при наличии на территории муниципального образования</w:t>
            </w:r>
            <w:r>
              <w:rPr>
                <w:rFonts w:ascii="Arial" w:hAnsi="Arial" w:cs="Arial"/>
                <w:color w:val="FF0000"/>
                <w:lang w:eastAsia="ru-RU"/>
              </w:rPr>
              <w:t>:</w:t>
            </w:r>
          </w:p>
          <w:p w:rsidR="00B6435E" w:rsidRDefault="00B6435E">
            <w:pPr>
              <w:pStyle w:val="ad"/>
              <w:ind w:left="0" w:right="-31"/>
              <w:rPr>
                <w:rFonts w:ascii="Arial" w:hAnsi="Arial" w:cs="Arial"/>
                <w:color w:val="000000"/>
                <w:lang w:eastAsia="ru-RU"/>
              </w:rPr>
            </w:pPr>
            <w:r>
              <w:rPr>
                <w:rFonts w:ascii="Arial" w:hAnsi="Arial" w:cs="Arial"/>
                <w:color w:val="000000"/>
                <w:lang w:eastAsia="ru-RU"/>
              </w:rPr>
              <w:t>от 30 до 50 кладбищ, из которых не менее 15 % признаны соответствующими требованиям Регионального стандарта по итогам их рассмотрения на заседании МВК;</w:t>
            </w:r>
          </w:p>
          <w:p w:rsidR="00B6435E" w:rsidRDefault="00B6435E">
            <w:pPr>
              <w:pStyle w:val="ad"/>
              <w:ind w:left="0" w:right="-31"/>
              <w:rPr>
                <w:rFonts w:ascii="Arial" w:hAnsi="Arial" w:cs="Arial"/>
                <w:color w:val="000000"/>
                <w:lang w:eastAsia="ru-RU"/>
              </w:rPr>
            </w:pPr>
            <w:r>
              <w:rPr>
                <w:rFonts w:ascii="Arial" w:hAnsi="Arial" w:cs="Arial"/>
                <w:color w:val="000000"/>
                <w:lang w:eastAsia="ru-RU"/>
              </w:rPr>
              <w:t>от 51 и более кладбищ, из которых не менее 10 % признаны соответствующими требованиям Регионального стандарта по итогам их рассмотрения на заседании МВК.</w:t>
            </w:r>
          </w:p>
          <w:p w:rsidR="00B6435E" w:rsidRDefault="00B6435E">
            <w:pPr>
              <w:pStyle w:val="ad"/>
              <w:ind w:left="0" w:right="-31"/>
              <w:rPr>
                <w:rFonts w:ascii="Arial" w:hAnsi="Arial" w:cs="Arial"/>
                <w:color w:val="000000"/>
                <w:lang w:eastAsia="ru-RU"/>
              </w:rPr>
            </w:pPr>
            <w:r>
              <w:rPr>
                <w:rFonts w:ascii="Arial" w:hAnsi="Arial" w:cs="Arial"/>
                <w:color w:val="000000"/>
                <w:lang w:eastAsia="ru-RU"/>
              </w:rPr>
              <w:t>При применении коэффициента итоговое значение показателя S не может быть больше 99 %.</w:t>
            </w:r>
          </w:p>
          <w:p w:rsidR="00B6435E" w:rsidRDefault="00B6435E">
            <w:pPr>
              <w:spacing w:after="0" w:line="240" w:lineRule="auto"/>
              <w:ind w:right="-31"/>
              <w:rPr>
                <w:rFonts w:ascii="Arial" w:hAnsi="Arial" w:cs="Arial"/>
                <w:color w:val="000000"/>
                <w:sz w:val="24"/>
                <w:szCs w:val="24"/>
                <w:highlight w:val="yellow"/>
              </w:rPr>
            </w:pPr>
            <w:r>
              <w:rPr>
                <w:rFonts w:ascii="Arial" w:hAnsi="Arial" w:cs="Arial"/>
                <w:color w:val="000000"/>
                <w:sz w:val="24"/>
                <w:szCs w:val="24"/>
              </w:rPr>
              <w:lastRenderedPageBreak/>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highlight w:val="yellow"/>
              </w:rPr>
            </w:pPr>
            <w:r>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highlight w:val="yellow"/>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B6435E" w:rsidRDefault="00B6435E">
            <w:pPr>
              <w:spacing w:after="0" w:line="240" w:lineRule="auto"/>
              <w:ind w:right="-31"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 </w:t>
            </w:r>
          </w:p>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B6435E" w:rsidRDefault="00B6435E">
            <w:pPr>
              <w:spacing w:after="0" w:line="240" w:lineRule="auto"/>
              <w:ind w:right="-31"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lang w:val="en-US"/>
              </w:rPr>
            </w:pPr>
            <w:r>
              <w:rPr>
                <w:rFonts w:ascii="Arial" w:hAnsi="Arial" w:cs="Arial"/>
                <w:color w:val="000000"/>
                <w:sz w:val="24"/>
                <w:szCs w:val="24"/>
                <w:lang w:val="en-US"/>
              </w:rPr>
              <w:t>11.</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Количество восстановленных (ремонт, реставрация, благоустройство) воинских захоронений</w:t>
            </w:r>
          </w:p>
        </w:tc>
        <w:tc>
          <w:tcPr>
            <w:tcW w:w="6521"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Значение показателя определяется по фактическому количеству восстановленных (ремонт, реставрация, благоустройство) воинских захоронений</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567" w:type="dxa"/>
            <w:tcBorders>
              <w:top w:val="single" w:sz="4" w:space="0" w:color="auto"/>
              <w:left w:val="single" w:sz="4" w:space="0" w:color="auto"/>
              <w:bottom w:val="single" w:sz="4" w:space="0" w:color="auto"/>
              <w:right w:val="single" w:sz="4" w:space="0" w:color="auto"/>
            </w:tcBorders>
            <w:hideMark/>
          </w:tcPr>
          <w:p w:rsidR="00B6435E" w:rsidRDefault="00B6435E">
            <w:pPr>
              <w:spacing w:before="100" w:beforeAutospacing="1" w:after="0" w:line="240" w:lineRule="auto"/>
              <w:ind w:right="-31"/>
              <w:rPr>
                <w:rFonts w:ascii="Arial" w:hAnsi="Arial" w:cs="Arial"/>
                <w:color w:val="000000"/>
                <w:sz w:val="24"/>
                <w:szCs w:val="24"/>
                <w:lang w:val="en-US"/>
              </w:rPr>
            </w:pPr>
            <w:r>
              <w:rPr>
                <w:rFonts w:ascii="Arial" w:hAnsi="Arial" w:cs="Arial"/>
                <w:color w:val="000000"/>
                <w:sz w:val="24"/>
                <w:szCs w:val="24"/>
                <w:lang w:val="en-US"/>
              </w:rPr>
              <w:t>12.</w:t>
            </w:r>
          </w:p>
        </w:tc>
        <w:tc>
          <w:tcPr>
            <w:tcW w:w="2268"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 xml:space="preserve">Доля транспортировок умерших в морг с мест обнаружения или происшествия для производства судебно-медицинской экспертизы, произведенных в </w:t>
            </w:r>
            <w:r>
              <w:rPr>
                <w:rFonts w:ascii="Arial" w:hAnsi="Arial" w:cs="Arial"/>
                <w:color w:val="000000"/>
                <w:sz w:val="24"/>
                <w:szCs w:val="24"/>
              </w:rPr>
              <w:lastRenderedPageBreak/>
              <w:t>соответствии с установленными требованиями</w:t>
            </w:r>
          </w:p>
        </w:tc>
        <w:tc>
          <w:tcPr>
            <w:tcW w:w="6521" w:type="dxa"/>
            <w:tcBorders>
              <w:top w:val="single" w:sz="4" w:space="0" w:color="auto"/>
              <w:left w:val="single" w:sz="4" w:space="0" w:color="auto"/>
              <w:bottom w:val="single" w:sz="4" w:space="0" w:color="auto"/>
              <w:right w:val="single" w:sz="4" w:space="0" w:color="auto"/>
            </w:tcBorders>
          </w:tcPr>
          <w:p w:rsidR="00B6435E" w:rsidRDefault="00B6435E">
            <w:pPr>
              <w:autoSpaceDE w:val="0"/>
              <w:autoSpaceDN w:val="0"/>
              <w:adjustRightInd w:val="0"/>
              <w:spacing w:after="0" w:line="240" w:lineRule="auto"/>
              <w:ind w:right="-31" w:hanging="18"/>
              <w:rPr>
                <w:rFonts w:ascii="Arial" w:hAnsi="Arial" w:cs="Arial"/>
                <w:color w:val="000000"/>
                <w:sz w:val="24"/>
                <w:szCs w:val="24"/>
              </w:rPr>
            </w:pPr>
            <w:r>
              <w:rPr>
                <w:rFonts w:ascii="Arial" w:hAnsi="Arial" w:cs="Arial"/>
                <w:color w:val="000000"/>
                <w:sz w:val="24"/>
                <w:szCs w:val="24"/>
              </w:rPr>
              <w:lastRenderedPageBreak/>
              <w:t>Значение показателя рассчитывается по формуле:</w:t>
            </w:r>
          </w:p>
          <w:p w:rsidR="00B6435E" w:rsidRDefault="00B6435E">
            <w:pPr>
              <w:autoSpaceDE w:val="0"/>
              <w:autoSpaceDN w:val="0"/>
              <w:adjustRightInd w:val="0"/>
              <w:spacing w:after="0" w:line="240" w:lineRule="auto"/>
              <w:ind w:right="-31" w:hanging="18"/>
              <w:rPr>
                <w:rFonts w:ascii="Arial" w:hAnsi="Arial" w:cs="Arial"/>
                <w:color w:val="000000"/>
                <w:sz w:val="24"/>
                <w:szCs w:val="24"/>
              </w:rPr>
            </w:pPr>
          </w:p>
          <w:p w:rsidR="00B6435E" w:rsidRDefault="00B6435E">
            <w:pPr>
              <w:autoSpaceDE w:val="0"/>
              <w:autoSpaceDN w:val="0"/>
              <w:adjustRightInd w:val="0"/>
              <w:spacing w:after="0" w:line="240" w:lineRule="auto"/>
              <w:ind w:right="-31"/>
              <w:outlineLvl w:val="0"/>
              <w:rPr>
                <w:rFonts w:ascii="Arial" w:hAnsi="Arial" w:cs="Arial"/>
                <w:sz w:val="24"/>
                <w:szCs w:val="24"/>
              </w:rPr>
            </w:pPr>
            <w:r>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pt;height:23.15pt" equationxml="&lt;">
                  <v:imagedata r:id="rId6" o:title="" chromakey="white"/>
                </v:shape>
              </w:pict>
            </w:r>
          </w:p>
          <w:p w:rsidR="00B6435E" w:rsidRDefault="00B6435E">
            <w:pPr>
              <w:autoSpaceDE w:val="0"/>
              <w:autoSpaceDN w:val="0"/>
              <w:adjustRightInd w:val="0"/>
              <w:spacing w:after="0" w:line="240" w:lineRule="auto"/>
              <w:ind w:right="-31" w:hanging="18"/>
              <w:rPr>
                <w:rFonts w:ascii="Arial" w:hAnsi="Arial" w:cs="Arial"/>
                <w:color w:val="000000"/>
                <w:sz w:val="24"/>
                <w:szCs w:val="24"/>
              </w:rPr>
            </w:pPr>
          </w:p>
          <w:p w:rsidR="00B6435E" w:rsidRDefault="00B6435E">
            <w:pPr>
              <w:autoSpaceDE w:val="0"/>
              <w:autoSpaceDN w:val="0"/>
              <w:adjustRightInd w:val="0"/>
              <w:spacing w:after="0" w:line="240" w:lineRule="auto"/>
              <w:ind w:right="-31" w:hanging="18"/>
              <w:rPr>
                <w:rFonts w:ascii="Arial" w:hAnsi="Arial" w:cs="Arial"/>
                <w:color w:val="000000"/>
                <w:sz w:val="24"/>
                <w:szCs w:val="24"/>
              </w:rPr>
            </w:pPr>
            <w:r>
              <w:rPr>
                <w:rFonts w:ascii="Arial" w:hAnsi="Arial" w:cs="Arial"/>
                <w:color w:val="000000"/>
                <w:sz w:val="24"/>
                <w:szCs w:val="24"/>
              </w:rPr>
              <w:t>где:</w:t>
            </w:r>
          </w:p>
          <w:p w:rsidR="00B6435E" w:rsidRDefault="00B6435E">
            <w:pPr>
              <w:autoSpaceDE w:val="0"/>
              <w:autoSpaceDN w:val="0"/>
              <w:adjustRightInd w:val="0"/>
              <w:spacing w:after="0" w:line="240" w:lineRule="auto"/>
              <w:ind w:right="-31" w:hanging="18"/>
              <w:rPr>
                <w:rFonts w:ascii="Arial" w:hAnsi="Arial" w:cs="Arial"/>
                <w:color w:val="000000"/>
                <w:sz w:val="24"/>
                <w:szCs w:val="24"/>
              </w:rPr>
            </w:pPr>
            <w:r>
              <w:rPr>
                <w:rFonts w:ascii="Arial" w:hAnsi="Arial" w:cs="Arial"/>
                <w:color w:val="000000"/>
                <w:sz w:val="24"/>
                <w:szCs w:val="24"/>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B6435E" w:rsidRDefault="00B6435E">
            <w:pPr>
              <w:autoSpaceDE w:val="0"/>
              <w:autoSpaceDN w:val="0"/>
              <w:adjustRightInd w:val="0"/>
              <w:spacing w:after="0" w:line="240" w:lineRule="auto"/>
              <w:ind w:right="-31" w:hanging="18"/>
              <w:rPr>
                <w:rFonts w:ascii="Arial" w:hAnsi="Arial" w:cs="Arial"/>
                <w:color w:val="000000"/>
                <w:sz w:val="24"/>
                <w:szCs w:val="24"/>
              </w:rPr>
            </w:pPr>
            <w:proofErr w:type="spellStart"/>
            <w:r>
              <w:rPr>
                <w:rFonts w:ascii="Arial" w:hAnsi="Arial" w:cs="Arial"/>
                <w:color w:val="000000"/>
                <w:sz w:val="24"/>
                <w:szCs w:val="24"/>
              </w:rPr>
              <w:t>Тн</w:t>
            </w:r>
            <w:proofErr w:type="spellEnd"/>
            <w:r>
              <w:rPr>
                <w:rFonts w:ascii="Arial" w:hAnsi="Arial" w:cs="Arial"/>
                <w:color w:val="000000"/>
                <w:sz w:val="24"/>
                <w:szCs w:val="24"/>
              </w:rPr>
              <w:t xml:space="preserve"> – количество транспортировок умерших в морг, по </w:t>
            </w:r>
            <w:r>
              <w:rPr>
                <w:rFonts w:ascii="Arial" w:hAnsi="Arial" w:cs="Arial"/>
                <w:color w:val="000000"/>
                <w:sz w:val="24"/>
                <w:szCs w:val="24"/>
              </w:rPr>
              <w:lastRenderedPageBreak/>
              <w:t xml:space="preserve">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B6435E" w:rsidRDefault="00B6435E">
            <w:pPr>
              <w:spacing w:after="0" w:line="240" w:lineRule="auto"/>
              <w:ind w:right="-31" w:hanging="18"/>
              <w:rPr>
                <w:rFonts w:ascii="Arial" w:hAnsi="Arial" w:cs="Arial"/>
                <w:color w:val="000000"/>
                <w:sz w:val="24"/>
                <w:szCs w:val="24"/>
              </w:rPr>
            </w:pPr>
            <w:proofErr w:type="spellStart"/>
            <w:r>
              <w:rPr>
                <w:rFonts w:ascii="Arial" w:hAnsi="Arial" w:cs="Arial"/>
                <w:color w:val="000000"/>
                <w:sz w:val="24"/>
                <w:szCs w:val="24"/>
              </w:rPr>
              <w:t>Тобщ</w:t>
            </w:r>
            <w:proofErr w:type="spellEnd"/>
            <w:r>
              <w:rPr>
                <w:rFonts w:ascii="Arial" w:hAnsi="Arial" w:cs="Arial"/>
                <w:color w:val="000000"/>
                <w:sz w:val="24"/>
                <w:szCs w:val="24"/>
              </w:rPr>
              <w:t xml:space="preserve"> – общее фактическое количество осуществленных транспортировок умерших в морг</w:t>
            </w:r>
          </w:p>
        </w:tc>
        <w:tc>
          <w:tcPr>
            <w:tcW w:w="4394"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B6435E" w:rsidRDefault="00B6435E">
            <w:pPr>
              <w:spacing w:after="0" w:line="240" w:lineRule="auto"/>
              <w:ind w:right="-31" w:hanging="18"/>
              <w:rPr>
                <w:rFonts w:ascii="Arial" w:hAnsi="Arial" w:cs="Arial"/>
                <w:color w:val="000000"/>
                <w:sz w:val="24"/>
                <w:szCs w:val="24"/>
              </w:rPr>
            </w:pPr>
            <w:r>
              <w:rPr>
                <w:rFonts w:ascii="Arial" w:hAnsi="Arial" w:cs="Arial"/>
                <w:color w:val="000000"/>
                <w:sz w:val="24"/>
                <w:szCs w:val="24"/>
              </w:rPr>
              <w:t>Один раз в квартал</w:t>
            </w:r>
          </w:p>
        </w:tc>
      </w:tr>
      <w:tr w:rsidR="00B6435E" w:rsidTr="00B6435E">
        <w:trPr>
          <w:trHeight w:val="20"/>
        </w:trPr>
        <w:tc>
          <w:tcPr>
            <w:tcW w:w="15593" w:type="dxa"/>
            <w:gridSpan w:val="5"/>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b/>
                <w:sz w:val="24"/>
                <w:szCs w:val="24"/>
              </w:rPr>
            </w:pPr>
            <w:r>
              <w:rPr>
                <w:rFonts w:ascii="Arial" w:hAnsi="Arial" w:cs="Arial"/>
                <w:b/>
                <w:sz w:val="24"/>
                <w:szCs w:val="24"/>
              </w:rPr>
              <w:lastRenderedPageBreak/>
              <w:t xml:space="preserve">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521"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B6435E" w:rsidRDefault="00B6435E">
            <w:pPr>
              <w:spacing w:after="0" w:line="240" w:lineRule="auto"/>
              <w:ind w:right="-31"/>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B6435E" w:rsidRDefault="00B6435E">
            <w:pPr>
              <w:spacing w:after="0" w:line="240" w:lineRule="auto"/>
              <w:ind w:right="-31"/>
              <w:jc w:val="center"/>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xml:space="preserve">–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w:t>
            </w:r>
            <w:r>
              <w:rPr>
                <w:rFonts w:ascii="Arial" w:hAnsi="Arial" w:cs="Arial"/>
                <w:sz w:val="24"/>
                <w:szCs w:val="24"/>
              </w:rPr>
              <w:lastRenderedPageBreak/>
              <w:t>гражданской обороны;</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pStyle w:val="ad"/>
              <w:ind w:left="0" w:right="-31"/>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B6435E" w:rsidRDefault="00B6435E">
            <w:pPr>
              <w:pStyle w:val="ad"/>
              <w:ind w:left="0" w:right="-31"/>
              <w:rPr>
                <w:rFonts w:ascii="Arial" w:hAnsi="Arial" w:cs="Arial"/>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w:t>
            </w:r>
            <w:r>
              <w:rPr>
                <w:rFonts w:ascii="Arial" w:hAnsi="Arial" w:cs="Arial"/>
                <w:sz w:val="24"/>
                <w:szCs w:val="24"/>
              </w:rPr>
              <w:lastRenderedPageBreak/>
              <w:t>образования Московской области от объема бюджета ОМСУ муниципального образования Московской области.</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B6435E">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lastRenderedPageBreak/>
              <w:t>N</w:t>
            </w:r>
            <w:r w:rsidRPr="00B6435E">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N</w:t>
            </w:r>
            <w:r w:rsidRPr="00B6435E">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B6435E" w:rsidRDefault="00B6435E">
            <w:pPr>
              <w:spacing w:after="0" w:line="240" w:lineRule="auto"/>
              <w:ind w:right="-31"/>
              <w:jc w:val="both"/>
              <w:rPr>
                <w:rFonts w:ascii="Arial" w:hAnsi="Arial" w:cs="Arial"/>
                <w:i/>
                <w:sz w:val="24"/>
                <w:szCs w:val="24"/>
              </w:rPr>
            </w:pPr>
          </w:p>
          <w:p w:rsidR="00B6435E" w:rsidRDefault="00B6435E">
            <w:pPr>
              <w:spacing w:after="0" w:line="240" w:lineRule="auto"/>
              <w:ind w:right="-31"/>
              <w:jc w:val="both"/>
              <w:rPr>
                <w:rFonts w:ascii="Arial" w:hAnsi="Arial" w:cs="Arial"/>
                <w:b/>
                <w:i/>
                <w:sz w:val="24"/>
                <w:szCs w:val="24"/>
              </w:rPr>
            </w:pPr>
            <w:r>
              <w:rPr>
                <w:rFonts w:ascii="Arial" w:hAnsi="Arial" w:cs="Arial"/>
                <w:b/>
                <w:sz w:val="24"/>
                <w:szCs w:val="24"/>
                <w:lang w:val="en-US"/>
              </w:rPr>
              <w:t>N</w:t>
            </w:r>
            <w:r w:rsidRPr="00B6435E">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B6435E" w:rsidRDefault="00B6435E">
            <w:pPr>
              <w:spacing w:after="0" w:line="240" w:lineRule="auto"/>
              <w:ind w:right="-31"/>
              <w:jc w:val="both"/>
              <w:rPr>
                <w:rFonts w:ascii="Arial" w:hAnsi="Arial" w:cs="Arial"/>
                <w:b/>
                <w:i/>
                <w:sz w:val="24"/>
                <w:szCs w:val="24"/>
              </w:rPr>
            </w:pPr>
          </w:p>
          <w:p w:rsidR="00B6435E" w:rsidRDefault="00B6435E">
            <w:pPr>
              <w:spacing w:after="0" w:line="240" w:lineRule="auto"/>
              <w:ind w:right="-31"/>
              <w:jc w:val="both"/>
              <w:rPr>
                <w:rFonts w:ascii="Arial" w:hAnsi="Arial" w:cs="Arial"/>
                <w:b/>
                <w:i/>
                <w:sz w:val="24"/>
                <w:szCs w:val="24"/>
              </w:rPr>
            </w:pPr>
            <w:r>
              <w:rPr>
                <w:rFonts w:ascii="Arial" w:hAnsi="Arial" w:cs="Arial"/>
                <w:b/>
                <w:sz w:val="24"/>
                <w:szCs w:val="24"/>
                <w:lang w:val="en-US"/>
              </w:rPr>
              <w:t>N</w:t>
            </w:r>
            <w:r w:rsidRPr="00B6435E">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p w:rsidR="00B6435E" w:rsidRDefault="00B6435E">
            <w:pPr>
              <w:spacing w:after="0" w:line="240" w:lineRule="auto"/>
              <w:ind w:right="-31"/>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B6435E" w:rsidRDefault="00B6435E">
            <w:pPr>
              <w:spacing w:after="0" w:line="240" w:lineRule="auto"/>
              <w:ind w:right="-31"/>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 xml:space="preserve">данской обороны», </w:t>
            </w:r>
            <w:r>
              <w:rPr>
                <w:rFonts w:ascii="Arial" w:hAnsi="Arial" w:cs="Arial"/>
                <w:sz w:val="24"/>
                <w:szCs w:val="24"/>
              </w:rPr>
              <w:lastRenderedPageBreak/>
              <w:t>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B6435E" w:rsidRDefault="00B6435E">
            <w:pPr>
              <w:spacing w:after="0" w:line="240" w:lineRule="auto"/>
              <w:ind w:right="-31"/>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B6435E" w:rsidRDefault="00B6435E">
            <w:pPr>
              <w:spacing w:after="0" w:line="240" w:lineRule="auto"/>
              <w:ind w:right="-31"/>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B6435E" w:rsidRDefault="00B6435E">
            <w:pPr>
              <w:spacing w:after="0" w:line="240" w:lineRule="auto"/>
              <w:ind w:right="-31"/>
              <w:rPr>
                <w:rFonts w:ascii="Arial" w:hAnsi="Arial" w:cs="Arial"/>
                <w:sz w:val="24"/>
                <w:szCs w:val="24"/>
              </w:rPr>
            </w:pPr>
            <w:r>
              <w:rPr>
                <w:rFonts w:ascii="Arial" w:hAnsi="Arial" w:cs="Arial"/>
                <w:sz w:val="24"/>
                <w:szCs w:val="24"/>
              </w:rPr>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B6435E" w:rsidRDefault="00B6435E">
            <w:pPr>
              <w:spacing w:after="0" w:line="240" w:lineRule="auto"/>
              <w:ind w:right="-31"/>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w:t>
            </w:r>
            <w:r>
              <w:rPr>
                <w:rFonts w:ascii="Arial" w:hAnsi="Arial" w:cs="Arial"/>
                <w:sz w:val="24"/>
                <w:szCs w:val="24"/>
              </w:rPr>
              <w:lastRenderedPageBreak/>
              <w:t xml:space="preserve">Московской области». </w:t>
            </w:r>
          </w:p>
          <w:p w:rsidR="00B6435E" w:rsidRDefault="00B6435E">
            <w:pPr>
              <w:spacing w:after="0" w:line="240" w:lineRule="auto"/>
              <w:ind w:right="-31"/>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B6435E" w:rsidRDefault="00B6435E">
            <w:pPr>
              <w:spacing w:after="0" w:line="240" w:lineRule="auto"/>
              <w:ind w:right="-31"/>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rPr>
                <w:rFonts w:ascii="Arial" w:hAnsi="Arial" w:cs="Arial"/>
                <w:sz w:val="24"/>
                <w:szCs w:val="24"/>
              </w:rPr>
            </w:pPr>
            <w:r>
              <w:rPr>
                <w:rFonts w:ascii="Arial" w:hAnsi="Arial" w:cs="Arial"/>
                <w:sz w:val="24"/>
                <w:szCs w:val="24"/>
              </w:rPr>
              <w:lastRenderedPageBreak/>
              <w:t>Один раз в квартал</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r>
              <w:rPr>
                <w:rFonts w:ascii="Arial" w:hAnsi="Arial" w:cs="Arial"/>
                <w:sz w:val="24"/>
                <w:szCs w:val="24"/>
              </w:rPr>
              <w:tab/>
            </w:r>
          </w:p>
        </w:tc>
        <w:tc>
          <w:tcPr>
            <w:tcW w:w="6521"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center"/>
              <w:rPr>
                <w:rFonts w:ascii="Arial" w:hAnsi="Arial" w:cs="Arial"/>
                <w:sz w:val="24"/>
                <w:szCs w:val="24"/>
              </w:rPr>
            </w:pPr>
            <w:r>
              <w:rPr>
                <w:rFonts w:ascii="Arial" w:hAnsi="Arial" w:cs="Arial"/>
                <w:sz w:val="24"/>
                <w:szCs w:val="24"/>
                <w:lang w:val="en-US"/>
              </w:rPr>
              <w:t>D</w:t>
            </w:r>
            <w:r w:rsidRPr="00B6435E">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B6435E" w:rsidRDefault="00B6435E">
            <w:pPr>
              <w:spacing w:after="0" w:line="240" w:lineRule="auto"/>
              <w:ind w:right="-31"/>
              <w:jc w:val="center"/>
              <w:rPr>
                <w:rFonts w:ascii="Arial" w:hAnsi="Arial" w:cs="Arial"/>
                <w:sz w:val="24"/>
                <w:szCs w:val="24"/>
              </w:rPr>
            </w:pPr>
          </w:p>
          <w:p w:rsidR="00B6435E" w:rsidRDefault="00B6435E">
            <w:pPr>
              <w:spacing w:after="0" w:line="240" w:lineRule="auto"/>
              <w:ind w:right="-31"/>
              <w:rPr>
                <w:rFonts w:ascii="Arial" w:hAnsi="Arial" w:cs="Arial"/>
                <w:sz w:val="24"/>
                <w:szCs w:val="24"/>
              </w:rPr>
            </w:pPr>
            <w:r>
              <w:rPr>
                <w:rFonts w:ascii="Arial" w:hAnsi="Arial" w:cs="Arial"/>
                <w:sz w:val="24"/>
                <w:szCs w:val="24"/>
              </w:rPr>
              <w:t>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B6435E" w:rsidRDefault="00B6435E">
            <w:pPr>
              <w:spacing w:after="0" w:line="240" w:lineRule="auto"/>
              <w:ind w:right="-31"/>
              <w:jc w:val="both"/>
              <w:rPr>
                <w:rFonts w:ascii="Arial" w:hAnsi="Arial" w:cs="Arial"/>
                <w:sz w:val="24"/>
                <w:szCs w:val="24"/>
              </w:rPr>
            </w:pPr>
            <w:proofErr w:type="gramStart"/>
            <w:r>
              <w:rPr>
                <w:rFonts w:ascii="Arial" w:hAnsi="Arial" w:cs="Arial"/>
                <w:sz w:val="24"/>
                <w:szCs w:val="24"/>
              </w:rPr>
              <w:lastRenderedPageBreak/>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rPr>
              <w:t xml:space="preserve">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w:t>
            </w:r>
            <w:r>
              <w:rPr>
                <w:rFonts w:ascii="Arial" w:hAnsi="Arial" w:cs="Arial"/>
                <w:b/>
                <w:i/>
                <w:sz w:val="24"/>
                <w:szCs w:val="24"/>
              </w:rPr>
              <w:lastRenderedPageBreak/>
              <w:t>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B6435E" w:rsidRDefault="00B6435E">
            <w:pPr>
              <w:spacing w:after="0" w:line="240" w:lineRule="auto"/>
              <w:ind w:right="-31" w:firstLine="652"/>
              <w:jc w:val="both"/>
              <w:rPr>
                <w:rFonts w:ascii="Arial" w:hAnsi="Arial" w:cs="Arial"/>
                <w:sz w:val="24"/>
                <w:szCs w:val="24"/>
              </w:rPr>
            </w:pP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B6435E" w:rsidRDefault="00B6435E">
            <w:pPr>
              <w:spacing w:after="0" w:line="240" w:lineRule="auto"/>
              <w:ind w:right="-31"/>
              <w:rPr>
                <w:rFonts w:ascii="Arial" w:hAnsi="Arial" w:cs="Arial"/>
                <w:sz w:val="24"/>
                <w:szCs w:val="24"/>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rPr>
              <w:t xml:space="preserve">По итогам мониторинга. </w:t>
            </w:r>
          </w:p>
          <w:p w:rsidR="00B6435E" w:rsidRDefault="00B6435E">
            <w:pPr>
              <w:spacing w:after="0" w:line="240" w:lineRule="auto"/>
              <w:ind w:right="-31"/>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w:t>
            </w:r>
            <w:r>
              <w:rPr>
                <w:rFonts w:ascii="Arial" w:hAnsi="Arial" w:cs="Arial"/>
                <w:sz w:val="24"/>
                <w:szCs w:val="24"/>
              </w:rPr>
              <w:lastRenderedPageBreak/>
              <w:t xml:space="preserve">«О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jc w:val="both"/>
              <w:rPr>
                <w:rFonts w:ascii="Arial" w:hAnsi="Arial" w:cs="Arial"/>
                <w:sz w:val="24"/>
                <w:szCs w:val="24"/>
              </w:rPr>
            </w:pPr>
            <w:r>
              <w:rPr>
                <w:rFonts w:ascii="Arial" w:hAnsi="Arial" w:cs="Arial"/>
                <w:sz w:val="24"/>
                <w:szCs w:val="24"/>
              </w:rPr>
              <w:lastRenderedPageBreak/>
              <w:t>Один раз в квартал</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lastRenderedPageBreak/>
              <w:t>3.</w:t>
            </w:r>
          </w:p>
          <w:p w:rsidR="00B6435E" w:rsidRDefault="00B6435E">
            <w:pPr>
              <w:spacing w:after="0" w:line="240" w:lineRule="auto"/>
              <w:ind w:right="-31"/>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color w:val="000000"/>
                <w:sz w:val="24"/>
                <w:szCs w:val="24"/>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w:t>
            </w:r>
            <w:r>
              <w:rPr>
                <w:rFonts w:ascii="Arial" w:hAnsi="Arial" w:cs="Arial"/>
                <w:color w:val="000000"/>
                <w:sz w:val="24"/>
                <w:szCs w:val="24"/>
              </w:rPr>
              <w:lastRenderedPageBreak/>
              <w:t>образования</w:t>
            </w:r>
          </w:p>
        </w:tc>
        <w:tc>
          <w:tcPr>
            <w:tcW w:w="6521"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rPr>
              <w:t>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lastRenderedPageBreak/>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B6435E" w:rsidRDefault="00B6435E">
            <w:pPr>
              <w:spacing w:after="0" w:line="240" w:lineRule="auto"/>
              <w:ind w:right="-31"/>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394"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proofErr w:type="gramStart"/>
            <w:r>
              <w:rPr>
                <w:rFonts w:ascii="Arial" w:hAnsi="Arial" w:cs="Arial"/>
                <w:sz w:val="24"/>
                <w:szCs w:val="24"/>
              </w:rPr>
              <w:lastRenderedPageBreak/>
              <w:t xml:space="preserve">Указ Президента Российской </w:t>
            </w:r>
            <w:r>
              <w:rPr>
                <w:rFonts w:ascii="Arial" w:hAnsi="Arial" w:cs="Arial"/>
                <w:sz w:val="24"/>
                <w:szCs w:val="24"/>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r>
            <w:r>
              <w:rPr>
                <w:rFonts w:ascii="Arial" w:hAnsi="Arial" w:cs="Arial"/>
                <w:sz w:val="24"/>
                <w:szCs w:val="24"/>
              </w:rPr>
              <w:lastRenderedPageBreak/>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rPr>
                <w:rFonts w:ascii="Arial" w:hAnsi="Arial" w:cs="Arial"/>
                <w:sz w:val="24"/>
                <w:szCs w:val="24"/>
              </w:rPr>
            </w:pPr>
            <w:r>
              <w:rPr>
                <w:rFonts w:ascii="Arial" w:hAnsi="Arial" w:cs="Arial"/>
                <w:sz w:val="24"/>
                <w:szCs w:val="24"/>
              </w:rPr>
              <w:lastRenderedPageBreak/>
              <w:t>Один раз в квартал</w:t>
            </w:r>
          </w:p>
        </w:tc>
      </w:tr>
      <w:tr w:rsidR="00B6435E" w:rsidTr="00B6435E">
        <w:trPr>
          <w:trHeight w:val="20"/>
        </w:trPr>
        <w:tc>
          <w:tcPr>
            <w:tcW w:w="15593" w:type="dxa"/>
            <w:gridSpan w:val="5"/>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b/>
                <w:sz w:val="24"/>
                <w:szCs w:val="24"/>
              </w:rPr>
            </w:pPr>
            <w:r>
              <w:rPr>
                <w:rFonts w:ascii="Arial" w:hAnsi="Arial" w:cs="Arial"/>
                <w:b/>
                <w:sz w:val="24"/>
                <w:szCs w:val="24"/>
              </w:rPr>
              <w:lastRenderedPageBreak/>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hyperlink r:id="rId7" w:history="1">
              <w:r>
                <w:rPr>
                  <w:rStyle w:val="a3"/>
                  <w:rFonts w:ascii="Arial" w:hAnsi="Arial" w:cs="Arial"/>
                  <w:color w:val="auto"/>
                  <w:sz w:val="24"/>
                  <w:szCs w:val="24"/>
                  <w:u w:val="none"/>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521"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B6435E" w:rsidRDefault="00B6435E">
            <w:pPr>
              <w:spacing w:after="0" w:line="240" w:lineRule="auto"/>
              <w:ind w:right="-31"/>
              <w:jc w:val="both"/>
              <w:rPr>
                <w:rFonts w:ascii="Arial" w:hAnsi="Arial" w:cs="Arial"/>
                <w:sz w:val="24"/>
                <w:szCs w:val="24"/>
                <w:lang w:val="en-US"/>
              </w:rPr>
            </w:pP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rPr>
                <w:rFonts w:ascii="Arial" w:hAnsi="Arial" w:cs="Arial"/>
                <w:sz w:val="24"/>
                <w:szCs w:val="24"/>
              </w:rPr>
            </w:pPr>
            <w:r>
              <w:rPr>
                <w:rFonts w:ascii="Arial" w:hAnsi="Arial" w:cs="Arial"/>
                <w:sz w:val="24"/>
                <w:szCs w:val="24"/>
              </w:rPr>
              <w:t>Один раз в квартал</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 xml:space="preserve">Процент построения и развития систем аппаратно-программного </w:t>
            </w:r>
            <w:r>
              <w:rPr>
                <w:rFonts w:ascii="Arial" w:hAnsi="Arial" w:cs="Arial"/>
                <w:sz w:val="24"/>
                <w:szCs w:val="24"/>
              </w:rPr>
              <w:lastRenderedPageBreak/>
              <w:t xml:space="preserve">комплекса «Безопасный город» на территории муниципального </w:t>
            </w:r>
            <w:r>
              <w:rPr>
                <w:rFonts w:ascii="Arial" w:hAnsi="Arial" w:cs="Arial"/>
                <w:sz w:val="24"/>
                <w:szCs w:val="24"/>
              </w:rPr>
              <w:br/>
              <w:t>образования</w:t>
            </w:r>
          </w:p>
        </w:tc>
        <w:tc>
          <w:tcPr>
            <w:tcW w:w="6521"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B6435E" w:rsidRDefault="00B6435E">
            <w:pPr>
              <w:pStyle w:val="ConsPlusNormal"/>
              <w:ind w:right="-31" w:firstLine="0"/>
              <w:jc w:val="both"/>
              <w:rPr>
                <w:sz w:val="24"/>
                <w:szCs w:val="24"/>
              </w:rPr>
            </w:pPr>
            <w:r>
              <w:rPr>
                <w:sz w:val="24"/>
                <w:szCs w:val="24"/>
              </w:rPr>
              <w:t>Значение показателя рассчитывается по формуле:</w:t>
            </w:r>
          </w:p>
          <w:p w:rsidR="00B6435E" w:rsidRDefault="00B6435E">
            <w:pPr>
              <w:pStyle w:val="ConsPlusNormal"/>
              <w:ind w:right="-31" w:firstLine="0"/>
              <w:jc w:val="both"/>
              <w:rPr>
                <w:sz w:val="24"/>
                <w:szCs w:val="24"/>
              </w:rPr>
            </w:pPr>
          </w:p>
          <w:p w:rsidR="00B6435E" w:rsidRDefault="00B6435E">
            <w:pPr>
              <w:pStyle w:val="ConsPlusNormal"/>
              <w:ind w:right="-31" w:firstLine="0"/>
              <w:jc w:val="both"/>
              <w:rPr>
                <w:sz w:val="24"/>
                <w:szCs w:val="24"/>
              </w:rPr>
            </w:pPr>
          </w:p>
          <w:p w:rsidR="00B6435E" w:rsidRDefault="00B6435E">
            <w:pPr>
              <w:pStyle w:val="ConsPlusNormal"/>
              <w:ind w:right="-31"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B6435E" w:rsidRDefault="00B6435E">
            <w:pPr>
              <w:pStyle w:val="ConsPlusNormal"/>
              <w:ind w:right="-31" w:firstLine="0"/>
              <w:rPr>
                <w:sz w:val="24"/>
                <w:szCs w:val="24"/>
              </w:rPr>
            </w:pPr>
          </w:p>
          <w:p w:rsidR="00B6435E" w:rsidRDefault="00B6435E">
            <w:pPr>
              <w:pStyle w:val="ConsPlusNormal"/>
              <w:ind w:right="-31"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B6435E" w:rsidRDefault="00B6435E">
            <w:pPr>
              <w:pStyle w:val="ConsPlusNormal"/>
              <w:ind w:right="-31"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B6435E" w:rsidRDefault="00B6435E">
            <w:pPr>
              <w:pStyle w:val="ConsPlusNormal"/>
              <w:ind w:right="-31" w:firstLine="0"/>
              <w:jc w:val="both"/>
              <w:rPr>
                <w:sz w:val="24"/>
                <w:szCs w:val="24"/>
              </w:rPr>
            </w:pPr>
          </w:p>
          <w:p w:rsidR="00B6435E" w:rsidRDefault="00B6435E">
            <w:pPr>
              <w:pStyle w:val="ConsPlusNormal"/>
              <w:ind w:right="-31"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B6435E" w:rsidRDefault="00B6435E">
            <w:pPr>
              <w:pStyle w:val="ConsPlusNormal"/>
              <w:ind w:right="-31" w:firstLine="0"/>
              <w:jc w:val="both"/>
              <w:rPr>
                <w:sz w:val="24"/>
                <w:szCs w:val="24"/>
              </w:rPr>
            </w:pPr>
          </w:p>
          <w:p w:rsidR="00B6435E" w:rsidRDefault="00B6435E">
            <w:pPr>
              <w:pStyle w:val="ConsPlusNormal"/>
              <w:ind w:right="-31"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B6435E" w:rsidRDefault="00B6435E">
            <w:pPr>
              <w:pStyle w:val="ConsPlusNormal"/>
              <w:ind w:right="-31"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B6435E" w:rsidRDefault="00B6435E">
            <w:pPr>
              <w:pStyle w:val="ConsPlusNormal"/>
              <w:ind w:right="-31" w:firstLine="0"/>
              <w:jc w:val="both"/>
              <w:rPr>
                <w:sz w:val="24"/>
                <w:szCs w:val="24"/>
              </w:rPr>
            </w:pPr>
          </w:p>
          <w:p w:rsidR="00B6435E" w:rsidRDefault="00B6435E">
            <w:pPr>
              <w:pStyle w:val="ConsPlusNormal"/>
              <w:ind w:right="-31" w:firstLine="0"/>
              <w:jc w:val="both"/>
              <w:rPr>
                <w:sz w:val="24"/>
                <w:szCs w:val="24"/>
              </w:rPr>
            </w:pPr>
            <w:r>
              <w:rPr>
                <w:sz w:val="24"/>
                <w:szCs w:val="24"/>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B6435E" w:rsidRDefault="00B6435E">
            <w:pPr>
              <w:pStyle w:val="ConsPlusNormal"/>
              <w:ind w:right="-31" w:firstLine="0"/>
              <w:jc w:val="both"/>
              <w:rPr>
                <w:sz w:val="24"/>
                <w:szCs w:val="24"/>
              </w:rPr>
            </w:pPr>
          </w:p>
          <w:p w:rsidR="00B6435E" w:rsidRDefault="00B6435E">
            <w:pPr>
              <w:pStyle w:val="21"/>
              <w:shd w:val="clear" w:color="auto" w:fill="auto"/>
              <w:spacing w:line="240" w:lineRule="auto"/>
              <w:ind w:right="-31" w:firstLine="0"/>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B6435E" w:rsidRDefault="00B6435E">
            <w:pPr>
              <w:tabs>
                <w:tab w:val="left" w:pos="567"/>
              </w:tabs>
              <w:spacing w:after="0" w:line="240" w:lineRule="auto"/>
              <w:ind w:right="-31"/>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B6435E" w:rsidRDefault="00B6435E">
            <w:pPr>
              <w:tabs>
                <w:tab w:val="left" w:pos="567"/>
              </w:tabs>
              <w:spacing w:after="0" w:line="240" w:lineRule="auto"/>
              <w:ind w:right="-31"/>
              <w:rPr>
                <w:rFonts w:ascii="Arial" w:hAnsi="Arial" w:cs="Arial"/>
                <w:sz w:val="24"/>
                <w:szCs w:val="24"/>
              </w:rPr>
            </w:pPr>
            <w:r>
              <w:rPr>
                <w:rFonts w:ascii="Arial" w:hAnsi="Arial" w:cs="Arial"/>
                <w:sz w:val="24"/>
                <w:szCs w:val="24"/>
              </w:rPr>
              <w:t xml:space="preserve">Концепция построения и развития АПК «Безопасный город», </w:t>
            </w:r>
            <w:r>
              <w:rPr>
                <w:rFonts w:ascii="Arial" w:hAnsi="Arial" w:cs="Arial"/>
                <w:sz w:val="24"/>
                <w:szCs w:val="24"/>
              </w:rPr>
              <w:lastRenderedPageBreak/>
              <w:t>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B6435E" w:rsidRDefault="00B6435E">
            <w:pPr>
              <w:tabs>
                <w:tab w:val="left" w:pos="567"/>
              </w:tabs>
              <w:spacing w:after="0" w:line="240" w:lineRule="auto"/>
              <w:ind w:right="-31"/>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B6435E" w:rsidRDefault="00B6435E">
            <w:pPr>
              <w:tabs>
                <w:tab w:val="left" w:pos="567"/>
              </w:tabs>
              <w:spacing w:after="0" w:line="240" w:lineRule="auto"/>
              <w:ind w:right="-31"/>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B6435E" w:rsidRDefault="00B6435E">
            <w:pPr>
              <w:tabs>
                <w:tab w:val="left" w:pos="567"/>
              </w:tabs>
              <w:spacing w:after="0" w:line="240" w:lineRule="auto"/>
              <w:ind w:right="-31"/>
              <w:rPr>
                <w:rFonts w:ascii="Arial" w:hAnsi="Arial" w:cs="Arial"/>
                <w:sz w:val="24"/>
                <w:szCs w:val="24"/>
              </w:rPr>
            </w:pPr>
            <w:proofErr w:type="gramStart"/>
            <w:r>
              <w:rPr>
                <w:rFonts w:ascii="Arial" w:hAnsi="Arial" w:cs="Arial"/>
                <w:sz w:val="24"/>
                <w:szCs w:val="24"/>
              </w:rPr>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rPr>
                <w:rFonts w:ascii="Arial" w:hAnsi="Arial" w:cs="Arial"/>
                <w:sz w:val="24"/>
                <w:szCs w:val="24"/>
              </w:rPr>
            </w:pPr>
            <w:r>
              <w:rPr>
                <w:rFonts w:ascii="Arial" w:hAnsi="Arial" w:cs="Arial"/>
                <w:sz w:val="24"/>
                <w:szCs w:val="24"/>
              </w:rPr>
              <w:lastRenderedPageBreak/>
              <w:t>Один раз в квартал</w:t>
            </w:r>
          </w:p>
        </w:tc>
      </w:tr>
      <w:tr w:rsidR="00B6435E" w:rsidTr="00B6435E">
        <w:trPr>
          <w:trHeight w:val="20"/>
        </w:trPr>
        <w:tc>
          <w:tcPr>
            <w:tcW w:w="15593" w:type="dxa"/>
            <w:gridSpan w:val="5"/>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b/>
                <w:sz w:val="24"/>
                <w:szCs w:val="24"/>
              </w:rPr>
            </w:pPr>
            <w:r>
              <w:rPr>
                <w:rFonts w:ascii="Arial" w:hAnsi="Arial" w:cs="Arial"/>
                <w:b/>
                <w:sz w:val="24"/>
                <w:szCs w:val="24"/>
              </w:rPr>
              <w:lastRenderedPageBreak/>
              <w:t>Подпрограмма 4 «Обеспечение пожарной безопасности на территории муниципального образования Московской области»</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Повышение степени пожарной защищенности муниципального образования Московской области, по отношению к базовому периоду</w:t>
            </w:r>
          </w:p>
        </w:tc>
        <w:tc>
          <w:tcPr>
            <w:tcW w:w="6521"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Значение рассчитывается по формуле:</w:t>
            </w:r>
          </w:p>
          <w:p w:rsidR="00B6435E" w:rsidRDefault="00B6435E">
            <w:pPr>
              <w:spacing w:after="0" w:line="240" w:lineRule="auto"/>
              <w:ind w:right="-31"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B6435E" w:rsidRDefault="00B6435E">
            <w:pPr>
              <w:spacing w:after="0" w:line="240" w:lineRule="auto"/>
              <w:ind w:right="-31"/>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городского округа, по отношению к базовому показателю ; </w:t>
            </w:r>
          </w:p>
          <w:p w:rsidR="00B6435E" w:rsidRDefault="00B6435E">
            <w:pPr>
              <w:spacing w:after="0" w:line="240" w:lineRule="auto"/>
              <w:ind w:right="-31"/>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городского округа за отчетный период, по отношению к аналогичному периоду базового года;</w:t>
            </w:r>
          </w:p>
          <w:p w:rsidR="00B6435E" w:rsidRDefault="00B6435E">
            <w:pPr>
              <w:spacing w:after="0" w:line="240" w:lineRule="auto"/>
              <w:ind w:right="-31"/>
              <w:jc w:val="both"/>
              <w:rPr>
                <w:rFonts w:ascii="Arial" w:hAnsi="Arial" w:cs="Arial"/>
                <w:sz w:val="24"/>
                <w:szCs w:val="24"/>
              </w:rPr>
            </w:pPr>
            <w:r>
              <w:rPr>
                <w:rFonts w:ascii="Arial" w:hAnsi="Arial" w:cs="Arial"/>
                <w:b/>
                <w:sz w:val="24"/>
                <w:szCs w:val="24"/>
                <w:lang w:val="en-US"/>
              </w:rPr>
              <w:t>Y</w:t>
            </w:r>
            <w:r w:rsidRPr="00B6435E">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городского округа от нормативного количества, по отношению к базовому периоду</w:t>
            </w: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городского округа, по отношению к базовому показателю рассчитывается по формуле:</w:t>
            </w: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 xml:space="preserve">оличество зарегистрированных пожаров на </w:t>
            </w:r>
            <w:r>
              <w:rPr>
                <w:rFonts w:ascii="Arial" w:hAnsi="Arial" w:cs="Arial"/>
                <w:sz w:val="24"/>
                <w:szCs w:val="24"/>
              </w:rPr>
              <w:lastRenderedPageBreak/>
              <w:t>территории городского округа за отчетный период;</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аналогичному периоду базового года.</w:t>
            </w: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rPr>
              <w:t xml:space="preserve">процент снижения погибших и травмированных людей на пожарах, произошедших на территории </w:t>
            </w:r>
            <w:r>
              <w:rPr>
                <w:rFonts w:ascii="Arial" w:hAnsi="Arial" w:cs="Arial"/>
                <w:sz w:val="24"/>
                <w:szCs w:val="24"/>
              </w:rPr>
              <w:t>городского округа</w:t>
            </w:r>
            <w:r>
              <w:rPr>
                <w:rFonts w:ascii="Arial" w:hAnsi="Arial" w:cs="Arial"/>
                <w:b/>
                <w:i/>
                <w:sz w:val="24"/>
                <w:szCs w:val="24"/>
              </w:rPr>
              <w:t xml:space="preserve"> за отчетный период, по отношению к аналогичному периоду базового года, рассчитывается по формуле:</w:t>
            </w: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в общем числе погибших и травмированных за отчетный период;</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зарегистрированных в Росстате аналогичному периоду базового года.</w:t>
            </w:r>
          </w:p>
          <w:p w:rsidR="00B6435E" w:rsidRDefault="00B6435E">
            <w:pPr>
              <w:spacing w:after="0" w:line="240" w:lineRule="auto"/>
              <w:ind w:right="-31"/>
              <w:jc w:val="both"/>
              <w:rPr>
                <w:rFonts w:ascii="Arial" w:hAnsi="Arial" w:cs="Arial"/>
                <w:b/>
                <w:i/>
                <w:sz w:val="24"/>
                <w:szCs w:val="24"/>
              </w:rPr>
            </w:pPr>
            <w:r>
              <w:rPr>
                <w:rFonts w:ascii="Arial" w:hAnsi="Arial" w:cs="Arial"/>
                <w:b/>
                <w:i/>
                <w:sz w:val="24"/>
                <w:szCs w:val="24"/>
              </w:rPr>
              <w:t>увеличение процента исправных гидрантов на территории городского округа от общего количества, по отношению к базовому периоду, рассчитывается по формуле:</w:t>
            </w:r>
          </w:p>
          <w:p w:rsidR="00B6435E" w:rsidRDefault="00B6435E">
            <w:pPr>
              <w:spacing w:after="0" w:line="240" w:lineRule="auto"/>
              <w:ind w:right="-31" w:firstLine="652"/>
              <w:jc w:val="both"/>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rPr>
              <w:t xml:space="preserve">тек -  </w:t>
            </w:r>
            <w:r>
              <w:rPr>
                <w:rFonts w:ascii="Arial" w:hAnsi="Arial" w:cs="Arial"/>
                <w:sz w:val="24"/>
                <w:szCs w:val="24"/>
                <w:lang w:val="en-US"/>
              </w:rPr>
              <w:t>D</w:t>
            </w:r>
            <w:r>
              <w:rPr>
                <w:rFonts w:ascii="Arial" w:hAnsi="Arial" w:cs="Arial"/>
                <w:sz w:val="24"/>
                <w:szCs w:val="24"/>
              </w:rPr>
              <w:t>баз</w:t>
            </w:r>
            <w:r>
              <w:rPr>
                <w:rFonts w:ascii="Arial" w:hAnsi="Arial" w:cs="Arial"/>
                <w:sz w:val="24"/>
                <w:szCs w:val="24"/>
                <w:vertAlign w:val="subscript"/>
              </w:rPr>
              <w:t xml:space="preserve"> </w:t>
            </w:r>
            <w:r>
              <w:rPr>
                <w:rFonts w:ascii="Arial" w:hAnsi="Arial" w:cs="Arial"/>
                <w:sz w:val="24"/>
                <w:szCs w:val="24"/>
              </w:rPr>
              <w:t>) *100%, где</w:t>
            </w:r>
          </w:p>
          <w:p w:rsidR="00B6435E" w:rsidRDefault="00B6435E">
            <w:pPr>
              <w:spacing w:after="0" w:line="240" w:lineRule="auto"/>
              <w:ind w:right="-31"/>
              <w:jc w:val="both"/>
              <w:rPr>
                <w:rFonts w:ascii="Arial" w:hAnsi="Arial" w:cs="Arial"/>
                <w:sz w:val="24"/>
                <w:szCs w:val="24"/>
                <w:vertAlign w:val="subscript"/>
              </w:rPr>
            </w:pPr>
            <w:r>
              <w:rPr>
                <w:rFonts w:ascii="Arial" w:hAnsi="Arial" w:cs="Arial"/>
                <w:sz w:val="24"/>
                <w:szCs w:val="24"/>
                <w:lang w:val="en-US"/>
              </w:rPr>
              <w:t>D</w:t>
            </w:r>
            <w:r>
              <w:rPr>
                <w:rFonts w:ascii="Arial" w:hAnsi="Arial" w:cs="Arial"/>
                <w:sz w:val="24"/>
                <w:szCs w:val="24"/>
              </w:rPr>
              <w:t>тек= (</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общ)/2</w:t>
            </w:r>
            <w:r>
              <w:rPr>
                <w:rFonts w:ascii="Arial" w:hAnsi="Arial" w:cs="Arial"/>
                <w:sz w:val="24"/>
                <w:szCs w:val="24"/>
                <w:vertAlign w:val="subscript"/>
              </w:rPr>
              <w:t xml:space="preserve"> </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D</w:t>
            </w:r>
            <w:r>
              <w:rPr>
                <w:rFonts w:ascii="Arial" w:hAnsi="Arial" w:cs="Arial"/>
                <w:sz w:val="24"/>
                <w:szCs w:val="24"/>
              </w:rPr>
              <w:t xml:space="preserve">баз= аналогично </w:t>
            </w:r>
            <w:r>
              <w:rPr>
                <w:rFonts w:ascii="Arial" w:hAnsi="Arial" w:cs="Arial"/>
                <w:sz w:val="24"/>
                <w:szCs w:val="24"/>
                <w:lang w:val="en-US"/>
              </w:rPr>
              <w:t>D</w:t>
            </w:r>
            <w:r>
              <w:rPr>
                <w:rFonts w:ascii="Arial" w:hAnsi="Arial" w:cs="Arial"/>
                <w:sz w:val="24"/>
                <w:szCs w:val="24"/>
              </w:rPr>
              <w:t>тек в базовом периоде</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исправных пожарных гидрантов на территории городского округа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 – общее пожарных гидрантов на территории городского округа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пожарных водоёмов на территории городского округа, обустроенных подъездами с площадками (пирсами) с твердым покрытием для установки пожарных автомобилей в любое время года;</w:t>
            </w:r>
          </w:p>
          <w:p w:rsidR="00B6435E" w:rsidRDefault="00B6435E">
            <w:pPr>
              <w:spacing w:after="0" w:line="240" w:lineRule="auto"/>
              <w:ind w:right="-31"/>
              <w:jc w:val="both"/>
              <w:rPr>
                <w:rFonts w:ascii="Arial" w:hAnsi="Arial" w:cs="Arial"/>
                <w:sz w:val="24"/>
                <w:szCs w:val="24"/>
                <w:vertAlign w:val="subscript"/>
              </w:rPr>
            </w:pPr>
            <w:r>
              <w:rPr>
                <w:rFonts w:ascii="Arial" w:hAnsi="Arial" w:cs="Arial"/>
                <w:sz w:val="24"/>
                <w:szCs w:val="24"/>
                <w:lang w:val="en-US"/>
              </w:rPr>
              <w:lastRenderedPageBreak/>
              <w:t>N</w:t>
            </w:r>
            <w:proofErr w:type="spellStart"/>
            <w:r>
              <w:rPr>
                <w:rFonts w:ascii="Arial" w:hAnsi="Arial" w:cs="Arial"/>
                <w:sz w:val="24"/>
                <w:szCs w:val="24"/>
              </w:rPr>
              <w:t>пв</w:t>
            </w:r>
            <w:proofErr w:type="spellEnd"/>
            <w:r>
              <w:rPr>
                <w:rFonts w:ascii="Arial" w:hAnsi="Arial" w:cs="Arial"/>
                <w:sz w:val="24"/>
                <w:szCs w:val="24"/>
              </w:rPr>
              <w:t xml:space="preserve"> общ – общее количество пожарных водоёмов на территории городского округа.</w:t>
            </w:r>
          </w:p>
        </w:tc>
        <w:tc>
          <w:tcPr>
            <w:tcW w:w="4394"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lastRenderedPageBreak/>
              <w:t>По итогам мониторинга. Приказ</w:t>
            </w:r>
            <w:r>
              <w:rPr>
                <w:rFonts w:ascii="Arial" w:hAnsi="Arial" w:cs="Arial"/>
                <w:sz w:val="24"/>
                <w:szCs w:val="24"/>
              </w:rPr>
              <w:br/>
              <w:t>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rPr>
                <w:rFonts w:ascii="Arial" w:hAnsi="Arial" w:cs="Arial"/>
                <w:sz w:val="24"/>
                <w:szCs w:val="24"/>
              </w:rPr>
            </w:pPr>
            <w:r>
              <w:rPr>
                <w:rFonts w:ascii="Arial" w:hAnsi="Arial" w:cs="Arial"/>
                <w:sz w:val="24"/>
                <w:szCs w:val="24"/>
              </w:rPr>
              <w:t>Один раз в квартал</w:t>
            </w:r>
          </w:p>
        </w:tc>
      </w:tr>
      <w:tr w:rsidR="00B6435E" w:rsidTr="00B6435E">
        <w:trPr>
          <w:trHeight w:val="20"/>
        </w:trPr>
        <w:tc>
          <w:tcPr>
            <w:tcW w:w="15593" w:type="dxa"/>
            <w:gridSpan w:val="5"/>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b/>
                <w:sz w:val="24"/>
                <w:szCs w:val="24"/>
              </w:rPr>
            </w:pPr>
            <w:r>
              <w:rPr>
                <w:rFonts w:ascii="Arial" w:hAnsi="Arial" w:cs="Arial"/>
                <w:b/>
                <w:sz w:val="24"/>
                <w:szCs w:val="24"/>
              </w:rPr>
              <w:lastRenderedPageBreak/>
              <w:t>Подпрограмма 5 «Обеспечение мероприятий гражданской обороны на территории муниципального образования Московской области»</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6521"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B6435E" w:rsidRDefault="00B6435E">
            <w:pPr>
              <w:spacing w:after="0" w:line="240" w:lineRule="auto"/>
              <w:ind w:right="-31"/>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B6435E" w:rsidRDefault="00B6435E">
            <w:pPr>
              <w:spacing w:after="0" w:line="240" w:lineRule="auto"/>
              <w:ind w:right="-31"/>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B6435E" w:rsidRDefault="00B6435E">
            <w:pPr>
              <w:spacing w:after="0" w:line="240" w:lineRule="auto"/>
              <w:ind w:right="-31"/>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B6435E" w:rsidRDefault="00B6435E">
            <w:pPr>
              <w:spacing w:after="0" w:line="240" w:lineRule="auto"/>
              <w:ind w:right="-31"/>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B6435E" w:rsidRDefault="00B6435E">
            <w:pPr>
              <w:spacing w:after="0" w:line="240" w:lineRule="auto"/>
              <w:ind w:right="-31"/>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4394"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B6435E" w:rsidRDefault="00B6435E">
            <w:pPr>
              <w:spacing w:after="0" w:line="240" w:lineRule="auto"/>
              <w:ind w:right="-31"/>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ind w:right="-31"/>
              <w:rPr>
                <w:rFonts w:ascii="Arial" w:hAnsi="Arial" w:cs="Arial"/>
                <w:sz w:val="24"/>
                <w:szCs w:val="24"/>
              </w:rPr>
            </w:pPr>
            <w:r>
              <w:rPr>
                <w:rFonts w:ascii="Arial" w:hAnsi="Arial" w:cs="Arial"/>
                <w:sz w:val="24"/>
                <w:szCs w:val="24"/>
              </w:rPr>
              <w:t>Один раз в квартал</w:t>
            </w:r>
          </w:p>
        </w:tc>
      </w:tr>
      <w:tr w:rsidR="00B6435E" w:rsidTr="00B6435E">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6521"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jc w:val="both"/>
              <w:rPr>
                <w:rFonts w:ascii="Arial" w:hAnsi="Arial" w:cs="Arial"/>
                <w:sz w:val="24"/>
                <w:szCs w:val="24"/>
              </w:rPr>
            </w:pPr>
            <w:r>
              <w:rPr>
                <w:rFonts w:ascii="Arial" w:hAnsi="Arial" w:cs="Arial"/>
                <w:sz w:val="24"/>
                <w:szCs w:val="24"/>
              </w:rPr>
              <w:t>Показатель учитывается в процентах.</w:t>
            </w:r>
          </w:p>
          <w:p w:rsidR="00B6435E" w:rsidRDefault="00B6435E">
            <w:pPr>
              <w:spacing w:after="0" w:line="240" w:lineRule="auto"/>
              <w:ind w:right="-31"/>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B6435E" w:rsidRDefault="00B6435E">
            <w:pPr>
              <w:spacing w:after="0" w:line="240" w:lineRule="auto"/>
              <w:ind w:right="-31"/>
              <w:jc w:val="both"/>
              <w:rPr>
                <w:rFonts w:ascii="Arial" w:hAnsi="Arial" w:cs="Arial"/>
                <w:sz w:val="24"/>
                <w:szCs w:val="24"/>
              </w:rPr>
            </w:pPr>
          </w:p>
          <w:p w:rsidR="00B6435E" w:rsidRDefault="00B6435E">
            <w:pPr>
              <w:spacing w:after="0" w:line="240" w:lineRule="auto"/>
              <w:ind w:right="-31"/>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B6435E" w:rsidRDefault="00B6435E">
            <w:pPr>
              <w:spacing w:after="0" w:line="216" w:lineRule="auto"/>
              <w:ind w:right="-31"/>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B6435E" w:rsidRDefault="00B6435E">
            <w:pPr>
              <w:spacing w:after="0" w:line="216" w:lineRule="auto"/>
              <w:ind w:right="-31"/>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B6435E" w:rsidRDefault="00B6435E">
            <w:pPr>
              <w:spacing w:after="0" w:line="216" w:lineRule="auto"/>
              <w:ind w:right="-31"/>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w:t>
            </w:r>
            <w:r>
              <w:rPr>
                <w:rFonts w:ascii="Arial" w:hAnsi="Arial" w:cs="Arial"/>
                <w:sz w:val="24"/>
                <w:szCs w:val="24"/>
              </w:rPr>
              <w:lastRenderedPageBreak/>
              <w:t>готово» по состоянию на 01 число отчетного периода;</w:t>
            </w:r>
          </w:p>
          <w:p w:rsidR="00B6435E" w:rsidRDefault="00B6435E">
            <w:pPr>
              <w:spacing w:after="0" w:line="216" w:lineRule="auto"/>
              <w:ind w:right="-31"/>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B6435E" w:rsidRDefault="00B6435E">
            <w:pPr>
              <w:spacing w:after="0" w:line="216" w:lineRule="auto"/>
              <w:ind w:right="-31"/>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B6435E" w:rsidRDefault="00B6435E">
            <w:pPr>
              <w:spacing w:after="0" w:line="216" w:lineRule="auto"/>
              <w:ind w:right="-31"/>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394" w:type="dxa"/>
            <w:tcBorders>
              <w:top w:val="single" w:sz="2" w:space="0" w:color="000000"/>
              <w:left w:val="single" w:sz="2" w:space="0" w:color="000000"/>
              <w:bottom w:val="single" w:sz="2" w:space="0" w:color="000000"/>
              <w:right w:val="single" w:sz="2" w:space="0" w:color="000000"/>
            </w:tcBorders>
          </w:tcPr>
          <w:p w:rsidR="00B6435E" w:rsidRDefault="00B6435E">
            <w:pPr>
              <w:spacing w:after="0" w:line="240" w:lineRule="auto"/>
              <w:ind w:right="-31"/>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B6435E" w:rsidRDefault="00B6435E">
            <w:pPr>
              <w:spacing w:after="0" w:line="240" w:lineRule="auto"/>
              <w:ind w:right="-31"/>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B6435E" w:rsidRDefault="00B6435E">
            <w:pPr>
              <w:spacing w:after="0" w:line="240" w:lineRule="auto"/>
              <w:ind w:right="-31"/>
              <w:jc w:val="both"/>
              <w:rPr>
                <w:rFonts w:ascii="Arial" w:hAnsi="Arial" w:cs="Arial"/>
                <w:sz w:val="24"/>
                <w:szCs w:val="24"/>
              </w:rPr>
            </w:pPr>
          </w:p>
        </w:tc>
        <w:tc>
          <w:tcPr>
            <w:tcW w:w="1843" w:type="dxa"/>
            <w:tcBorders>
              <w:top w:val="single" w:sz="2" w:space="0" w:color="000000"/>
              <w:left w:val="single" w:sz="2" w:space="0" w:color="000000"/>
              <w:bottom w:val="single" w:sz="2" w:space="0" w:color="000000"/>
              <w:right w:val="single" w:sz="2" w:space="0" w:color="000000"/>
            </w:tcBorders>
            <w:hideMark/>
          </w:tcPr>
          <w:p w:rsidR="00B6435E" w:rsidRDefault="00B6435E">
            <w:pPr>
              <w:spacing w:after="0" w:line="240" w:lineRule="auto"/>
              <w:ind w:right="-31"/>
              <w:rPr>
                <w:rFonts w:ascii="Arial" w:hAnsi="Arial" w:cs="Arial"/>
                <w:sz w:val="24"/>
                <w:szCs w:val="24"/>
              </w:rPr>
            </w:pPr>
            <w:r>
              <w:rPr>
                <w:rFonts w:ascii="Arial" w:hAnsi="Arial" w:cs="Arial"/>
                <w:sz w:val="24"/>
                <w:szCs w:val="24"/>
              </w:rPr>
              <w:t>Один раз в квартал</w:t>
            </w:r>
          </w:p>
        </w:tc>
      </w:tr>
    </w:tbl>
    <w:p w:rsidR="00B6435E" w:rsidRDefault="00B6435E" w:rsidP="00B6435E">
      <w:pPr>
        <w:widowControl w:val="0"/>
        <w:autoSpaceDE w:val="0"/>
        <w:autoSpaceDN w:val="0"/>
        <w:adjustRightInd w:val="0"/>
        <w:spacing w:after="0" w:line="240" w:lineRule="auto"/>
        <w:ind w:right="-31" w:firstLine="11199"/>
        <w:rPr>
          <w:rFonts w:ascii="Arial" w:hAnsi="Arial" w:cs="Arial"/>
          <w:sz w:val="24"/>
          <w:szCs w:val="24"/>
        </w:rPr>
      </w:pPr>
      <w:bookmarkStart w:id="2" w:name="Par257"/>
      <w:bookmarkEnd w:id="2"/>
    </w:p>
    <w:p w:rsidR="00B6435E" w:rsidRDefault="00B6435E" w:rsidP="00B6435E">
      <w:pPr>
        <w:widowControl w:val="0"/>
        <w:tabs>
          <w:tab w:val="left" w:pos="10773"/>
        </w:tabs>
        <w:autoSpaceDE w:val="0"/>
        <w:autoSpaceDN w:val="0"/>
        <w:adjustRightInd w:val="0"/>
        <w:spacing w:after="0" w:line="240" w:lineRule="auto"/>
        <w:ind w:right="-31"/>
        <w:rPr>
          <w:rFonts w:ascii="Arial" w:hAnsi="Arial" w:cs="Arial"/>
          <w:sz w:val="24"/>
          <w:szCs w:val="24"/>
        </w:rPr>
      </w:pPr>
    </w:p>
    <w:p w:rsidR="00B6435E" w:rsidRDefault="00B6435E" w:rsidP="00B6435E">
      <w:pPr>
        <w:widowControl w:val="0"/>
        <w:tabs>
          <w:tab w:val="left" w:pos="10773"/>
        </w:tabs>
        <w:autoSpaceDE w:val="0"/>
        <w:autoSpaceDN w:val="0"/>
        <w:adjustRightInd w:val="0"/>
        <w:spacing w:after="0" w:line="240" w:lineRule="auto"/>
        <w:ind w:right="-31"/>
        <w:rPr>
          <w:rFonts w:ascii="Arial" w:hAnsi="Arial" w:cs="Arial"/>
          <w:sz w:val="24"/>
          <w:szCs w:val="24"/>
        </w:rPr>
      </w:pPr>
    </w:p>
    <w:p w:rsidR="00B6435E" w:rsidRDefault="00B6435E" w:rsidP="00B6435E">
      <w:pPr>
        <w:widowControl w:val="0"/>
        <w:tabs>
          <w:tab w:val="left" w:pos="10773"/>
        </w:tabs>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Приложение № 1</w:t>
      </w:r>
    </w:p>
    <w:p w:rsidR="00B6435E" w:rsidRDefault="00B6435E" w:rsidP="00B6435E">
      <w:pPr>
        <w:widowControl w:val="0"/>
        <w:tabs>
          <w:tab w:val="left" w:pos="10773"/>
        </w:tabs>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к муниципальной программе </w:t>
      </w:r>
    </w:p>
    <w:p w:rsidR="00B6435E" w:rsidRDefault="00B6435E" w:rsidP="00B6435E">
      <w:pPr>
        <w:widowControl w:val="0"/>
        <w:tabs>
          <w:tab w:val="left" w:pos="10773"/>
        </w:tabs>
        <w:autoSpaceDE w:val="0"/>
        <w:autoSpaceDN w:val="0"/>
        <w:adjustRightInd w:val="0"/>
        <w:spacing w:after="0" w:line="240" w:lineRule="auto"/>
        <w:ind w:right="-31"/>
        <w:jc w:val="right"/>
        <w:rPr>
          <w:rFonts w:ascii="Arial" w:hAnsi="Arial" w:cs="Arial"/>
          <w:bCs/>
          <w:color w:val="000000"/>
          <w:sz w:val="24"/>
          <w:szCs w:val="24"/>
        </w:rPr>
      </w:pPr>
      <w:r>
        <w:rPr>
          <w:rFonts w:ascii="Arial" w:hAnsi="Arial" w:cs="Arial"/>
          <w:sz w:val="24"/>
          <w:szCs w:val="24"/>
        </w:rPr>
        <w:t>«</w:t>
      </w:r>
      <w:r>
        <w:rPr>
          <w:rFonts w:ascii="Arial" w:hAnsi="Arial" w:cs="Arial"/>
          <w:bCs/>
          <w:color w:val="000000"/>
          <w:sz w:val="24"/>
          <w:szCs w:val="24"/>
        </w:rPr>
        <w:t xml:space="preserve">Безопасность и обеспечение безопасности </w:t>
      </w:r>
    </w:p>
    <w:p w:rsidR="00B6435E" w:rsidRDefault="00B6435E" w:rsidP="00B6435E">
      <w:pPr>
        <w:widowControl w:val="0"/>
        <w:tabs>
          <w:tab w:val="left" w:pos="10773"/>
        </w:tabs>
        <w:autoSpaceDE w:val="0"/>
        <w:autoSpaceDN w:val="0"/>
        <w:adjustRightInd w:val="0"/>
        <w:spacing w:after="0" w:line="240" w:lineRule="auto"/>
        <w:ind w:right="-31"/>
        <w:jc w:val="right"/>
        <w:rPr>
          <w:rFonts w:ascii="Arial" w:hAnsi="Arial" w:cs="Arial"/>
          <w:sz w:val="24"/>
          <w:szCs w:val="24"/>
        </w:rPr>
      </w:pPr>
      <w:r>
        <w:rPr>
          <w:rFonts w:ascii="Arial" w:hAnsi="Arial" w:cs="Arial"/>
          <w:bCs/>
          <w:color w:val="000000"/>
          <w:sz w:val="24"/>
          <w:szCs w:val="24"/>
        </w:rPr>
        <w:t>жизнедеятельности населения</w:t>
      </w:r>
      <w:r>
        <w:rPr>
          <w:rFonts w:ascii="Arial" w:hAnsi="Arial" w:cs="Arial"/>
          <w:sz w:val="24"/>
          <w:szCs w:val="24"/>
        </w:rPr>
        <w:t>»</w:t>
      </w:r>
    </w:p>
    <w:p w:rsidR="00B6435E" w:rsidRDefault="00B6435E" w:rsidP="00B6435E">
      <w:pPr>
        <w:widowControl w:val="0"/>
        <w:tabs>
          <w:tab w:val="left" w:pos="10773"/>
        </w:tabs>
        <w:autoSpaceDE w:val="0"/>
        <w:autoSpaceDN w:val="0"/>
        <w:adjustRightInd w:val="0"/>
        <w:spacing w:after="0" w:line="240" w:lineRule="auto"/>
        <w:ind w:right="-31"/>
        <w:jc w:val="right"/>
        <w:rPr>
          <w:rFonts w:ascii="Arial" w:hAnsi="Arial" w:cs="Arial"/>
          <w:sz w:val="24"/>
          <w:szCs w:val="24"/>
        </w:rPr>
      </w:pPr>
    </w:p>
    <w:p w:rsidR="00B6435E" w:rsidRDefault="00B6435E" w:rsidP="00B6435E">
      <w:pPr>
        <w:widowControl w:val="0"/>
        <w:tabs>
          <w:tab w:val="left" w:pos="10773"/>
        </w:tabs>
        <w:autoSpaceDE w:val="0"/>
        <w:autoSpaceDN w:val="0"/>
        <w:adjustRightInd w:val="0"/>
        <w:spacing w:after="0" w:line="240" w:lineRule="auto"/>
        <w:ind w:right="-31"/>
        <w:rPr>
          <w:rFonts w:ascii="Arial" w:hAnsi="Arial" w:cs="Arial"/>
          <w:sz w:val="24"/>
          <w:szCs w:val="24"/>
        </w:rPr>
      </w:pPr>
    </w:p>
    <w:tbl>
      <w:tblPr>
        <w:tblW w:w="15461" w:type="dxa"/>
        <w:tblInd w:w="-10" w:type="dxa"/>
        <w:tblLayout w:type="fixed"/>
        <w:tblCellMar>
          <w:left w:w="0" w:type="dxa"/>
          <w:right w:w="0" w:type="dxa"/>
        </w:tblCellMar>
        <w:tblLook w:val="04A0" w:firstRow="1" w:lastRow="0" w:firstColumn="1" w:lastColumn="0" w:noHBand="0" w:noVBand="1"/>
      </w:tblPr>
      <w:tblGrid>
        <w:gridCol w:w="10"/>
        <w:gridCol w:w="3513"/>
        <w:gridCol w:w="1607"/>
        <w:gridCol w:w="3659"/>
        <w:gridCol w:w="1134"/>
        <w:gridCol w:w="1134"/>
        <w:gridCol w:w="1134"/>
        <w:gridCol w:w="1134"/>
        <w:gridCol w:w="1134"/>
        <w:gridCol w:w="1002"/>
      </w:tblGrid>
      <w:tr w:rsidR="00B6435E" w:rsidTr="00B6435E">
        <w:trPr>
          <w:gridBefore w:val="1"/>
          <w:wBefore w:w="10" w:type="dxa"/>
          <w:trHeight w:val="20"/>
        </w:trPr>
        <w:tc>
          <w:tcPr>
            <w:tcW w:w="15451" w:type="dxa"/>
            <w:gridSpan w:val="9"/>
            <w:tcBorders>
              <w:top w:val="nil"/>
              <w:left w:val="nil"/>
              <w:bottom w:val="single" w:sz="8" w:space="0" w:color="000000"/>
              <w:right w:val="nil"/>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B6435E" w:rsidTr="00B6435E">
        <w:trPr>
          <w:trHeight w:val="20"/>
        </w:trPr>
        <w:tc>
          <w:tcPr>
            <w:tcW w:w="3523"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93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6435E" w:rsidTr="00B6435E">
        <w:trPr>
          <w:trHeight w:val="20"/>
        </w:trPr>
        <w:tc>
          <w:tcPr>
            <w:tcW w:w="352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 финансирования</w:t>
            </w:r>
          </w:p>
        </w:tc>
        <w:tc>
          <w:tcPr>
            <w:tcW w:w="6672"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Расходы  (тыс. рублей)</w:t>
            </w:r>
          </w:p>
        </w:tc>
      </w:tr>
      <w:tr w:rsidR="00B6435E" w:rsidTr="00B6435E">
        <w:trPr>
          <w:trHeight w:val="20"/>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65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0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Итого</w:t>
            </w:r>
          </w:p>
        </w:tc>
      </w:tr>
      <w:tr w:rsidR="00B6435E" w:rsidTr="00B6435E">
        <w:trPr>
          <w:trHeight w:val="20"/>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94 783,49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88 367,02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88 413,02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88 413,02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88 413,02</w:t>
            </w:r>
          </w:p>
        </w:tc>
        <w:tc>
          <w:tcPr>
            <w:tcW w:w="100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448 389,57</w:t>
            </w:r>
          </w:p>
        </w:tc>
      </w:tr>
      <w:tr w:rsidR="00B6435E" w:rsidTr="00B6435E">
        <w:trPr>
          <w:trHeight w:val="20"/>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00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16 235,00</w:t>
            </w:r>
          </w:p>
        </w:tc>
      </w:tr>
      <w:tr w:rsidR="00B6435E" w:rsidTr="00B6435E">
        <w:trPr>
          <w:trHeight w:val="20"/>
        </w:trPr>
        <w:tc>
          <w:tcPr>
            <w:tcW w:w="3523"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91 536,49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85 120,02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85 166,02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85 166,02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85 166,02</w:t>
            </w:r>
          </w:p>
        </w:tc>
        <w:tc>
          <w:tcPr>
            <w:tcW w:w="100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432 154,57</w:t>
            </w:r>
          </w:p>
        </w:tc>
      </w:tr>
    </w:tbl>
    <w:p w:rsidR="00B6435E" w:rsidRDefault="00B6435E" w:rsidP="00B6435E">
      <w:pPr>
        <w:autoSpaceDE w:val="0"/>
        <w:autoSpaceDN w:val="0"/>
        <w:adjustRightInd w:val="0"/>
        <w:ind w:right="-31"/>
        <w:jc w:val="center"/>
        <w:rPr>
          <w:rFonts w:ascii="Arial" w:hAnsi="Arial" w:cs="Arial"/>
          <w:b/>
          <w:sz w:val="24"/>
          <w:szCs w:val="24"/>
        </w:rPr>
      </w:pPr>
    </w:p>
    <w:p w:rsidR="00B6435E" w:rsidRDefault="00B6435E" w:rsidP="00B6435E">
      <w:pPr>
        <w:autoSpaceDE w:val="0"/>
        <w:autoSpaceDN w:val="0"/>
        <w:adjustRightInd w:val="0"/>
        <w:ind w:right="-31"/>
        <w:jc w:val="center"/>
        <w:rPr>
          <w:rFonts w:ascii="Arial" w:hAnsi="Arial" w:cs="Arial"/>
          <w:b/>
          <w:sz w:val="24"/>
          <w:szCs w:val="24"/>
        </w:rPr>
      </w:pPr>
    </w:p>
    <w:p w:rsidR="00B6435E" w:rsidRDefault="00B6435E" w:rsidP="00B6435E">
      <w:pPr>
        <w:autoSpaceDE w:val="0"/>
        <w:autoSpaceDN w:val="0"/>
        <w:adjustRightInd w:val="0"/>
        <w:ind w:right="-31"/>
        <w:jc w:val="center"/>
        <w:rPr>
          <w:rFonts w:ascii="Arial" w:hAnsi="Arial" w:cs="Arial"/>
          <w:b/>
          <w:sz w:val="24"/>
          <w:szCs w:val="24"/>
        </w:rPr>
      </w:pPr>
    </w:p>
    <w:p w:rsidR="00B6435E" w:rsidRDefault="00B6435E" w:rsidP="00B6435E">
      <w:pPr>
        <w:autoSpaceDE w:val="0"/>
        <w:autoSpaceDN w:val="0"/>
        <w:adjustRightInd w:val="0"/>
        <w:ind w:right="-31"/>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B6435E" w:rsidRDefault="00B6435E" w:rsidP="00B6435E">
      <w:pPr>
        <w:pStyle w:val="ConsPlusNormal"/>
        <w:ind w:right="-31"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B6435E" w:rsidRDefault="00B6435E" w:rsidP="00B6435E">
      <w:pPr>
        <w:pStyle w:val="ConsPlusNormal"/>
        <w:ind w:right="-31"/>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B6435E" w:rsidRDefault="00B6435E" w:rsidP="00B6435E">
      <w:pPr>
        <w:pStyle w:val="ConsPlusNormal"/>
        <w:ind w:right="-31"/>
        <w:jc w:val="both"/>
        <w:rPr>
          <w:rFonts w:eastAsia="Calibri"/>
          <w:sz w:val="24"/>
          <w:szCs w:val="24"/>
          <w:lang w:eastAsia="en-US"/>
        </w:rPr>
      </w:pPr>
      <w:r>
        <w:rPr>
          <w:rFonts w:eastAsia="Calibri"/>
          <w:sz w:val="24"/>
          <w:szCs w:val="24"/>
          <w:lang w:eastAsia="en-US"/>
        </w:rPr>
        <w:t xml:space="preserve">Применение программно-целевого метода обеспечения безопасности городского округа Люберцы Московской области </w:t>
      </w:r>
      <w:r>
        <w:rPr>
          <w:rFonts w:eastAsia="Calibri"/>
          <w:sz w:val="24"/>
          <w:szCs w:val="24"/>
          <w:lang w:eastAsia="en-US"/>
        </w:rPr>
        <w:lastRenderedPageBreak/>
        <w:t>позволит осуществить:</w:t>
      </w:r>
    </w:p>
    <w:p w:rsidR="00B6435E" w:rsidRDefault="00B6435E" w:rsidP="00B6435E">
      <w:pPr>
        <w:pStyle w:val="ConsPlusNormal"/>
        <w:ind w:right="-31"/>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B6435E" w:rsidRDefault="00B6435E" w:rsidP="00B6435E">
      <w:pPr>
        <w:spacing w:after="0" w:line="240" w:lineRule="auto"/>
        <w:ind w:right="-31" w:firstLine="720"/>
        <w:jc w:val="both"/>
        <w:rPr>
          <w:rFonts w:ascii="Arial" w:eastAsia="Calibri" w:hAnsi="Arial" w:cs="Arial"/>
          <w:sz w:val="24"/>
          <w:szCs w:val="24"/>
          <w:lang w:eastAsia="en-US"/>
        </w:rPr>
      </w:pPr>
      <w:r>
        <w:rPr>
          <w:rFonts w:ascii="Arial" w:eastAsia="Calibri" w:hAnsi="Arial" w:cs="Arial"/>
          <w:sz w:val="24"/>
          <w:szCs w:val="24"/>
          <w:lang w:eastAsia="en-US"/>
        </w:rPr>
        <w:t xml:space="preserve">-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w:t>
      </w:r>
      <w:r>
        <w:rPr>
          <w:rFonts w:ascii="Arial" w:eastAsia="Calibri" w:hAnsi="Arial" w:cs="Arial"/>
          <w:sz w:val="24"/>
          <w:szCs w:val="24"/>
        </w:rPr>
        <w:t>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r>
        <w:rPr>
          <w:rFonts w:ascii="Arial" w:eastAsia="Calibri" w:hAnsi="Arial" w:cs="Arial"/>
          <w:sz w:val="24"/>
          <w:szCs w:val="24"/>
          <w:lang w:eastAsia="en-US"/>
        </w:rPr>
        <w:t>.</w:t>
      </w:r>
    </w:p>
    <w:p w:rsidR="00B6435E" w:rsidRDefault="00B6435E" w:rsidP="00B6435E">
      <w:pPr>
        <w:spacing w:after="0" w:line="240" w:lineRule="auto"/>
        <w:ind w:right="-31" w:firstLine="720"/>
        <w:jc w:val="both"/>
        <w:rPr>
          <w:rFonts w:ascii="Arial" w:hAnsi="Arial" w:cs="Arial"/>
          <w:sz w:val="24"/>
          <w:szCs w:val="24"/>
        </w:rPr>
      </w:pPr>
      <w:r>
        <w:rPr>
          <w:rFonts w:ascii="Arial" w:hAnsi="Arial" w:cs="Arial"/>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B6435E" w:rsidRDefault="00B6435E" w:rsidP="00B6435E">
      <w:pPr>
        <w:spacing w:after="0" w:line="240" w:lineRule="auto"/>
        <w:ind w:right="-31" w:firstLine="720"/>
        <w:jc w:val="both"/>
        <w:rPr>
          <w:rFonts w:ascii="Arial" w:hAnsi="Arial" w:cs="Arial"/>
          <w:sz w:val="24"/>
          <w:szCs w:val="24"/>
        </w:rPr>
      </w:pPr>
      <w:r>
        <w:rPr>
          <w:rFonts w:ascii="Arial" w:hAnsi="Arial" w:cs="Arial"/>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B6435E" w:rsidRDefault="00B6435E" w:rsidP="00B6435E">
      <w:pPr>
        <w:spacing w:after="0" w:line="240" w:lineRule="auto"/>
        <w:ind w:right="-31" w:firstLine="720"/>
        <w:jc w:val="both"/>
        <w:rPr>
          <w:rFonts w:ascii="Arial" w:hAnsi="Arial" w:cs="Arial"/>
          <w:sz w:val="24"/>
          <w:szCs w:val="24"/>
        </w:rPr>
      </w:pPr>
      <w:r>
        <w:rPr>
          <w:rFonts w:ascii="Arial" w:hAnsi="Arial" w:cs="Arial"/>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B6435E" w:rsidRDefault="00B6435E" w:rsidP="00B6435E">
      <w:pPr>
        <w:spacing w:after="0" w:line="240" w:lineRule="auto"/>
        <w:ind w:right="-31" w:firstLine="720"/>
        <w:jc w:val="both"/>
        <w:rPr>
          <w:rFonts w:ascii="Arial" w:hAnsi="Arial" w:cs="Arial"/>
          <w:sz w:val="24"/>
          <w:szCs w:val="24"/>
        </w:rPr>
      </w:pPr>
    </w:p>
    <w:p w:rsidR="00B6435E" w:rsidRDefault="00B6435E" w:rsidP="00B6435E">
      <w:pPr>
        <w:spacing w:after="0" w:line="240" w:lineRule="auto"/>
        <w:ind w:right="-31" w:firstLine="720"/>
        <w:jc w:val="both"/>
        <w:rPr>
          <w:rFonts w:ascii="Arial" w:hAnsi="Arial" w:cs="Arial"/>
          <w:b/>
          <w:bCs/>
          <w:color w:val="000000"/>
          <w:sz w:val="24"/>
          <w:szCs w:val="24"/>
        </w:rPr>
      </w:pPr>
    </w:p>
    <w:p w:rsidR="00B6435E" w:rsidRDefault="00B6435E" w:rsidP="00B6435E">
      <w:pPr>
        <w:ind w:right="-31"/>
        <w:jc w:val="center"/>
        <w:rPr>
          <w:rFonts w:ascii="Arial" w:hAnsi="Arial" w:cs="Arial"/>
          <w:b/>
          <w:bCs/>
          <w:color w:val="000000"/>
          <w:sz w:val="24"/>
          <w:szCs w:val="24"/>
        </w:rPr>
      </w:pPr>
    </w:p>
    <w:p w:rsidR="00B6435E" w:rsidRDefault="00B6435E" w:rsidP="00B6435E">
      <w:pPr>
        <w:ind w:right="-31"/>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5593" w:type="dxa"/>
        <w:tblInd w:w="10" w:type="dxa"/>
        <w:tblLayout w:type="fixed"/>
        <w:tblCellMar>
          <w:left w:w="0" w:type="dxa"/>
          <w:right w:w="0" w:type="dxa"/>
        </w:tblCellMar>
        <w:tblLook w:val="04A0" w:firstRow="1" w:lastRow="0" w:firstColumn="1" w:lastColumn="0" w:noHBand="0" w:noVBand="1"/>
      </w:tblPr>
      <w:tblGrid>
        <w:gridCol w:w="424"/>
        <w:gridCol w:w="2689"/>
        <w:gridCol w:w="1559"/>
        <w:gridCol w:w="992"/>
        <w:gridCol w:w="851"/>
        <w:gridCol w:w="856"/>
        <w:gridCol w:w="851"/>
        <w:gridCol w:w="850"/>
        <w:gridCol w:w="851"/>
        <w:gridCol w:w="850"/>
        <w:gridCol w:w="851"/>
        <w:gridCol w:w="1984"/>
        <w:gridCol w:w="1985"/>
      </w:tblGrid>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Мероприятия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w:t>
            </w:r>
          </w:p>
        </w:tc>
        <w:tc>
          <w:tcPr>
            <w:tcW w:w="26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5</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13</w:t>
            </w: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01</w:t>
            </w:r>
          </w:p>
          <w:p w:rsidR="00B6435E" w:rsidRDefault="00B6435E">
            <w:pPr>
              <w:autoSpaceDE w:val="0"/>
              <w:autoSpaceDN w:val="0"/>
              <w:adjustRightInd w:val="0"/>
              <w:spacing w:after="0" w:line="240" w:lineRule="auto"/>
              <w:ind w:right="-31"/>
              <w:rPr>
                <w:rFonts w:ascii="Arial" w:hAnsi="Arial" w:cs="Arial"/>
                <w:color w:val="FF0000"/>
                <w:sz w:val="24"/>
                <w:szCs w:val="24"/>
              </w:rPr>
            </w:pPr>
            <w:r>
              <w:rPr>
                <w:rFonts w:ascii="Arial" w:hAnsi="Arial" w:cs="Arial"/>
                <w:color w:val="000000"/>
                <w:sz w:val="24"/>
                <w:szCs w:val="24"/>
              </w:rPr>
              <w:t xml:space="preserve">Повышение степени </w:t>
            </w:r>
            <w:r>
              <w:rPr>
                <w:rFonts w:ascii="Arial" w:hAnsi="Arial" w:cs="Arial"/>
                <w:color w:val="000000"/>
                <w:sz w:val="24"/>
                <w:szCs w:val="24"/>
              </w:rPr>
              <w:lastRenderedPageBreak/>
              <w:t>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доли социально значимых </w:t>
            </w:r>
            <w:r>
              <w:rPr>
                <w:rFonts w:ascii="Arial" w:hAnsi="Arial" w:cs="Arial"/>
                <w:color w:val="000000"/>
                <w:sz w:val="24"/>
                <w:szCs w:val="24"/>
              </w:rPr>
              <w:lastRenderedPageBreak/>
              <w:t>объектов (учреждений), оборудованных в целях антитеррористической защищенности средствами безопасности к концу 2024 года 95%</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FF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46 438,86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FF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46 438,86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 Проведение мероприятий по профилактике терроризма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Количество мероприятий по профилактике терроризма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1.2 Приобретение оборудования (материалов), наглядных пособий и оснащения для использования при проведении тренировок на объектах с </w:t>
            </w:r>
            <w:r>
              <w:rPr>
                <w:rFonts w:ascii="Arial" w:hAnsi="Arial" w:cs="Arial"/>
                <w:color w:val="000000"/>
                <w:sz w:val="24"/>
                <w:szCs w:val="24"/>
              </w:rPr>
              <w:lastRenderedPageBreak/>
              <w:t>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sz w:val="24"/>
                <w:szCs w:val="24"/>
              </w:rPr>
              <w:lastRenderedPageBreak/>
              <w:t>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Приобретение оборудования, наглядных пособий для использования при проведении антитеррористических тренировок </w:t>
            </w:r>
            <w:r>
              <w:rPr>
                <w:rFonts w:ascii="Arial" w:hAnsi="Arial" w:cs="Arial"/>
                <w:color w:val="000000"/>
                <w:sz w:val="24"/>
                <w:szCs w:val="24"/>
              </w:rPr>
              <w:lastRenderedPageBreak/>
              <w:t>на объектах с массовым пребыванием людей</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Оборудование объектов (учреждений) пропускными пунктами,  шлагбаумами, турникетами,   средствами для принудительной остановки автотранспорта, металлическими дверями с врезным глазком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 домофоном.</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Установка и поддержание в исправном состоянии охранной сигнализации, в том числе систем внутреннего видеонаблюдения</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02</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Обеспечение деятельности общественных объединений правоохранительной направленности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доли от числа граждан </w:t>
            </w:r>
            <w:r>
              <w:rPr>
                <w:rFonts w:ascii="Arial" w:hAnsi="Arial" w:cs="Arial"/>
                <w:color w:val="000000"/>
                <w:sz w:val="24"/>
                <w:szCs w:val="24"/>
              </w:rPr>
              <w:lastRenderedPageBreak/>
              <w:t>принимающих участие в деятельности народных дружин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7 900,00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2.1 Проведение мероприятий по привлечению граждан, принимающих участие в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Выполнение требований при расчете нормативов расходов бюджета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2.2 Материальное стимулирование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Обеспечение народных дружин необходимой материально-технической базой</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7 900,00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2.3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2.3</w:t>
            </w:r>
            <w:r>
              <w:rPr>
                <w:rFonts w:ascii="Arial" w:hAnsi="Arial" w:cs="Arial"/>
                <w:sz w:val="24"/>
                <w:szCs w:val="24"/>
              </w:rPr>
              <w:t xml:space="preserve"> </w:t>
            </w:r>
            <w:r>
              <w:rPr>
                <w:rFonts w:ascii="Arial" w:hAnsi="Arial" w:cs="Arial"/>
                <w:color w:val="000000"/>
                <w:sz w:val="24"/>
                <w:szCs w:val="24"/>
              </w:rPr>
              <w:t>Материально–техническое обеспечение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Количество обученных народных дружинников</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2.4 Проведение мероприятий по обеспечению правопорядка и безопасности граждан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Количество дополнительных мероприятий по обеспечению правопорядка и безопасности граждан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2.5 Осуществление мероприятий по обучению народных </w:t>
            </w:r>
            <w:r>
              <w:rPr>
                <w:rFonts w:ascii="Arial" w:hAnsi="Arial" w:cs="Arial"/>
                <w:color w:val="000000"/>
                <w:sz w:val="24"/>
                <w:szCs w:val="24"/>
              </w:rPr>
              <w:lastRenderedPageBreak/>
              <w:t>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01.01.2020 - 31.12.20</w:t>
            </w:r>
            <w:r>
              <w:rPr>
                <w:rFonts w:ascii="Arial" w:hAnsi="Arial" w:cs="Arial"/>
                <w:color w:val="000000"/>
                <w:sz w:val="24"/>
                <w:szCs w:val="24"/>
              </w:rPr>
              <w:lastRenderedPageBreak/>
              <w:t>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Рост числа граждан, участвующих в </w:t>
            </w:r>
            <w:r>
              <w:rPr>
                <w:rFonts w:ascii="Arial" w:hAnsi="Arial" w:cs="Arial"/>
                <w:color w:val="000000"/>
                <w:sz w:val="24"/>
                <w:szCs w:val="24"/>
              </w:rPr>
              <w:lastRenderedPageBreak/>
              <w:t>деятельности народных дружин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03</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Реализация мероприятий по обеспечению общественного порядка и общественной безопасности,  профилактике  проявлений экстремизма на территории муниципального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Недопущение (снижение)  преступлений экстремистской направленности</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3.3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sz w:val="24"/>
                <w:szCs w:val="24"/>
              </w:rPr>
              <w:lastRenderedPageBreak/>
              <w:t>экстремистски</w:t>
            </w:r>
            <w:proofErr w:type="spellEnd"/>
            <w:r>
              <w:rPr>
                <w:rFonts w:ascii="Arial" w:hAnsi="Arial" w:cs="Arial"/>
                <w:color w:val="000000"/>
                <w:sz w:val="24"/>
                <w:szCs w:val="24"/>
              </w:rPr>
              <w:t xml:space="preserve"> настроенных лиц</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sz w:val="24"/>
                <w:szCs w:val="24"/>
              </w:rPr>
              <w:lastRenderedPageBreak/>
              <w:t>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Количество мероприятий по профилактике терроризма в местах массового отдыха и скопления </w:t>
            </w:r>
            <w:r>
              <w:rPr>
                <w:rFonts w:ascii="Arial" w:hAnsi="Arial" w:cs="Arial"/>
                <w:color w:val="000000"/>
                <w:sz w:val="24"/>
                <w:szCs w:val="24"/>
              </w:rPr>
              <w:lastRenderedPageBreak/>
              <w:t xml:space="preserve">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04</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45 471,76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203 065,25</w:t>
            </w:r>
            <w:r>
              <w:rPr>
                <w:rFonts w:ascii="Arial" w:hAnsi="Arial" w:cs="Arial"/>
                <w:color w:val="000000"/>
                <w:sz w:val="24"/>
                <w:szCs w:val="24"/>
              </w:rPr>
              <w:tab/>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40 658,93</w:t>
            </w:r>
            <w:r>
              <w:rPr>
                <w:rFonts w:ascii="Arial" w:hAnsi="Arial" w:cs="Arial"/>
                <w:color w:val="000000"/>
                <w:sz w:val="24"/>
                <w:szCs w:val="24"/>
              </w:rPr>
              <w:tab/>
            </w:r>
            <w:r>
              <w:rPr>
                <w:rFonts w:ascii="Arial" w:hAnsi="Arial" w:cs="Arial"/>
                <w:color w:val="000000"/>
                <w:sz w:val="24"/>
                <w:szCs w:val="24"/>
              </w:rPr>
              <w:tab/>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40 567,08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40 613,08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40 613,08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40 613,08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45 471,76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203 065,25</w:t>
            </w:r>
            <w:r>
              <w:rPr>
                <w:rFonts w:ascii="Arial" w:hAnsi="Arial" w:cs="Arial"/>
                <w:color w:val="000000"/>
                <w:sz w:val="24"/>
                <w:szCs w:val="24"/>
              </w:rPr>
              <w:tab/>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40 658,93</w:t>
            </w:r>
            <w:r>
              <w:rPr>
                <w:rFonts w:ascii="Arial" w:hAnsi="Arial" w:cs="Arial"/>
                <w:color w:val="000000"/>
                <w:sz w:val="24"/>
                <w:szCs w:val="24"/>
              </w:rPr>
              <w:tab/>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40 567,08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40 613,08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40 613,08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40 613,08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4.1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4.1 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Предоставление видеоинформации для системы технологического обеспечения региональной общественной безопасности и оперативного управления «Безопасный регион»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17 634,00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200 896,85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38 727,38</w:t>
            </w:r>
            <w:r>
              <w:rPr>
                <w:rFonts w:ascii="Arial" w:hAnsi="Arial" w:cs="Arial"/>
                <w:color w:val="000000"/>
                <w:sz w:val="24"/>
                <w:szCs w:val="24"/>
              </w:rPr>
              <w:tab/>
            </w:r>
            <w:r>
              <w:rPr>
                <w:rFonts w:ascii="Arial" w:hAnsi="Arial" w:cs="Arial"/>
                <w:color w:val="000000"/>
                <w:sz w:val="24"/>
                <w:szCs w:val="24"/>
              </w:rPr>
              <w:tab/>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40 273,08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40 319,08</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40 319,08</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40 319,08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17 634,00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200 896,85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38 727,38</w:t>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40 273,08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40 319,08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40 319,08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40 319,08</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4.2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4.3 Обслуживание, модернизация и развитие системы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Поддержание в исправном состоянии, модернизация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Оборудования и развитие системы «Безопасный регион»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Установка на коммерческих объектах видеокамер с подключением к системе  «Безопасный регион», а также интеграция имеющихся средств </w:t>
            </w:r>
            <w:r>
              <w:rPr>
                <w:rFonts w:ascii="Arial" w:hAnsi="Arial" w:cs="Arial"/>
                <w:color w:val="000000"/>
                <w:sz w:val="24"/>
                <w:szCs w:val="24"/>
              </w:rPr>
              <w:lastRenderedPageBreak/>
              <w:t>видеонаблюдения коммерческих объектов в систему «Безопасный регион»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16 751,66</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3 107,55</w:t>
            </w:r>
            <w:r>
              <w:rPr>
                <w:rFonts w:ascii="Arial" w:hAnsi="Arial" w:cs="Arial"/>
                <w:color w:val="000000"/>
                <w:sz w:val="24"/>
                <w:szCs w:val="24"/>
              </w:rPr>
              <w:tab/>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1 931,55</w:t>
            </w:r>
            <w:r>
              <w:rPr>
                <w:rFonts w:ascii="Arial" w:hAnsi="Arial" w:cs="Arial"/>
                <w:color w:val="000000"/>
                <w:sz w:val="24"/>
                <w:szCs w:val="24"/>
              </w:rPr>
              <w:tab/>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16 751,66</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3 107,55</w:t>
            </w:r>
            <w:r>
              <w:rPr>
                <w:rFonts w:ascii="Arial" w:hAnsi="Arial" w:cs="Arial"/>
                <w:color w:val="000000"/>
                <w:sz w:val="24"/>
                <w:szCs w:val="24"/>
              </w:rPr>
              <w:tab/>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1 931,55</w:t>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294,00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4.3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4.4 Обеспечение установки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 </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05</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Профилактика наркомании и токсикомании, проведение ежегодных медицинских осмотров школьников и </w:t>
            </w:r>
            <w:r>
              <w:rPr>
                <w:rFonts w:ascii="Arial" w:hAnsi="Arial" w:cs="Arial"/>
                <w:color w:val="000000"/>
                <w:sz w:val="24"/>
                <w:szCs w:val="24"/>
              </w:rPr>
              <w:lastRenderedPageBreak/>
              <w:t>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sz w:val="24"/>
                <w:szCs w:val="24"/>
              </w:rPr>
              <w:lastRenderedPageBreak/>
              <w:t>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числа лиц, состоящих на диспансерном наблюдении с диагнозом «Употребление наркотиков с </w:t>
            </w:r>
            <w:r>
              <w:rPr>
                <w:rFonts w:ascii="Arial" w:hAnsi="Arial" w:cs="Arial"/>
                <w:color w:val="000000"/>
                <w:sz w:val="24"/>
                <w:szCs w:val="24"/>
              </w:rPr>
              <w:lastRenderedPageBreak/>
              <w:t>вредными последствиями»</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5.1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Внедрение в образовательных организациях профилактических программ антинаркотической направленности</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5.2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5.3 Обучение педагогов </w:t>
            </w:r>
            <w:r>
              <w:rPr>
                <w:rFonts w:ascii="Arial" w:hAnsi="Arial" w:cs="Arial"/>
                <w:color w:val="000000"/>
                <w:sz w:val="24"/>
                <w:szCs w:val="24"/>
              </w:rPr>
              <w:lastRenderedPageBreak/>
              <w:t>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w:t>
            </w:r>
            <w:r>
              <w:rPr>
                <w:rFonts w:ascii="Arial" w:hAnsi="Arial" w:cs="Arial"/>
                <w:color w:val="000000"/>
                <w:sz w:val="24"/>
                <w:szCs w:val="24"/>
              </w:rPr>
              <w:lastRenderedPageBreak/>
              <w:t>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w:t>
            </w:r>
            <w:r>
              <w:rPr>
                <w:rFonts w:ascii="Arial" w:hAnsi="Arial" w:cs="Arial"/>
                <w:color w:val="000000"/>
                <w:sz w:val="24"/>
                <w:szCs w:val="24"/>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Обучение </w:t>
            </w:r>
            <w:r>
              <w:rPr>
                <w:rFonts w:ascii="Arial" w:hAnsi="Arial" w:cs="Arial"/>
                <w:color w:val="000000"/>
                <w:sz w:val="24"/>
                <w:szCs w:val="24"/>
              </w:rPr>
              <w:lastRenderedPageBreak/>
              <w:t>педагогов и волонтеров методикам проведения профилактических занятий</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5.3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5.4 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w:t>
            </w:r>
            <w:r>
              <w:rPr>
                <w:rFonts w:ascii="Arial" w:hAnsi="Arial" w:cs="Arial"/>
                <w:color w:val="000000"/>
                <w:sz w:val="24"/>
                <w:szCs w:val="24"/>
              </w:rPr>
              <w:lastRenderedPageBreak/>
              <w:t>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Размещение рекламы, агитационных материалов антинаркотической направленности</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07</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Развитие похоронного дела на территории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16 235,00</w:t>
            </w:r>
            <w:r>
              <w:rPr>
                <w:rFonts w:ascii="Arial" w:hAnsi="Arial" w:cs="Arial"/>
                <w:color w:val="000000"/>
                <w:sz w:val="24"/>
                <w:szCs w:val="24"/>
              </w:rPr>
              <w:tab/>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nil"/>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nil"/>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189 589,32</w:t>
            </w:r>
            <w:r>
              <w:rPr>
                <w:rFonts w:ascii="Arial" w:hAnsi="Arial" w:cs="Arial"/>
                <w:color w:val="000000"/>
                <w:sz w:val="24"/>
                <w:szCs w:val="24"/>
              </w:rPr>
              <w:tab/>
            </w:r>
          </w:p>
        </w:tc>
        <w:tc>
          <w:tcPr>
            <w:tcW w:w="851" w:type="dxa"/>
            <w:tcBorders>
              <w:top w:val="single" w:sz="4" w:space="0" w:color="auto"/>
              <w:left w:val="single" w:sz="8" w:space="0" w:color="000000"/>
              <w:bottom w:val="nil"/>
              <w:right w:val="single" w:sz="8" w:space="0" w:color="000000"/>
            </w:tcBorders>
            <w:shd w:val="clear" w:color="auto" w:fill="FFFFFF"/>
            <w:noWrap/>
          </w:tcPr>
          <w:p w:rsidR="00B6435E" w:rsidRDefault="00B6435E">
            <w:pPr>
              <w:ind w:right="-31"/>
              <w:jc w:val="right"/>
              <w:rPr>
                <w:rFonts w:ascii="Arial" w:hAnsi="Arial" w:cs="Arial"/>
                <w:sz w:val="24"/>
                <w:szCs w:val="24"/>
              </w:rPr>
            </w:pPr>
            <w:r>
              <w:rPr>
                <w:rFonts w:ascii="Arial" w:hAnsi="Arial" w:cs="Arial"/>
                <w:sz w:val="24"/>
                <w:szCs w:val="24"/>
              </w:rPr>
              <w:t>42 977,56</w:t>
            </w:r>
          </w:p>
          <w:p w:rsidR="00B6435E" w:rsidRDefault="00B6435E">
            <w:pPr>
              <w:spacing w:line="270" w:lineRule="atLeast"/>
              <w:ind w:right="-31"/>
              <w:jc w:val="right"/>
              <w:rPr>
                <w:rFonts w:ascii="Arial" w:hAnsi="Arial" w:cs="Arial"/>
                <w:color w:val="000000"/>
                <w:sz w:val="24"/>
                <w:szCs w:val="24"/>
              </w:rPr>
            </w:pPr>
          </w:p>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850" w:type="dxa"/>
            <w:tcBorders>
              <w:top w:val="single" w:sz="4" w:space="0" w:color="auto"/>
              <w:left w:val="single" w:sz="8" w:space="0" w:color="000000"/>
              <w:bottom w:val="nil"/>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36 652,94</w:t>
            </w:r>
          </w:p>
        </w:tc>
        <w:tc>
          <w:tcPr>
            <w:tcW w:w="850" w:type="dxa"/>
            <w:tcBorders>
              <w:top w:val="single" w:sz="4" w:space="0" w:color="auto"/>
              <w:left w:val="single" w:sz="8" w:space="0" w:color="000000"/>
              <w:bottom w:val="nil"/>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36 652,94</w:t>
            </w:r>
          </w:p>
        </w:tc>
        <w:tc>
          <w:tcPr>
            <w:tcW w:w="851" w:type="dxa"/>
            <w:tcBorders>
              <w:top w:val="single" w:sz="4" w:space="0" w:color="auto"/>
              <w:left w:val="single" w:sz="8" w:space="0" w:color="000000"/>
              <w:bottom w:val="nil"/>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36 652,94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205 824,32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46 224,56</w:t>
            </w:r>
            <w:r>
              <w:rPr>
                <w:rFonts w:ascii="Arial" w:hAnsi="Arial" w:cs="Arial"/>
                <w:color w:val="000000"/>
                <w:sz w:val="24"/>
                <w:szCs w:val="24"/>
              </w:rPr>
              <w:tab/>
              <w:t xml:space="preserve"> </w:t>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39 899,94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39 899,94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39 899,94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39 899,94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7.1 Возмещение специализированной службе по вопросам похоронного дела </w:t>
            </w:r>
            <w:r>
              <w:rPr>
                <w:rFonts w:ascii="Arial" w:hAnsi="Arial" w:cs="Arial"/>
                <w:color w:val="000000"/>
                <w:sz w:val="24"/>
                <w:szCs w:val="24"/>
              </w:rPr>
              <w:lastRenderedPageBreak/>
              <w:t>стоимости услуг по погребению умерших в части, превышающей размер возмещения, установленный законодательством РФ и МО</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w:t>
            </w:r>
            <w:r>
              <w:rPr>
                <w:rFonts w:ascii="Arial" w:hAnsi="Arial" w:cs="Arial"/>
                <w:color w:val="000000"/>
                <w:sz w:val="24"/>
                <w:szCs w:val="24"/>
              </w:rPr>
              <w:lastRenderedPageBreak/>
              <w:t>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w:t>
            </w:r>
            <w:r>
              <w:rPr>
                <w:rFonts w:ascii="Arial" w:hAnsi="Arial" w:cs="Arial"/>
                <w:color w:val="000000"/>
                <w:sz w:val="24"/>
                <w:szCs w:val="24"/>
              </w:rPr>
              <w:lastRenderedPageBreak/>
              <w:t>требованиями законодательства, в том числе санитарными нормами и правилами</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7.2 Расходы на обеспечение деятельности (оказание услуг) в сфере похоронного дела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83 582,65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16 200,69</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83 582,65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16 200,69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16 845,49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7.3 Оформление земельных участков под кладбищами в муниципальную собственность, включая создание новых кладбищ</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Pr>
                <w:rFonts w:ascii="Arial" w:hAnsi="Arial" w:cs="Arial"/>
                <w:color w:val="000000"/>
                <w:sz w:val="24"/>
                <w:szCs w:val="24"/>
              </w:rPr>
              <w:lastRenderedPageBreak/>
              <w:t>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требованиями законодательства, в том числе санитарными нормами и правилами </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7.4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7.4 Зимние и летние работы по содержанию мест захоронений, текущий и капитальный ремонт основных фондов</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106 006,67</w:t>
            </w:r>
            <w:r>
              <w:rPr>
                <w:rFonts w:ascii="Arial" w:hAnsi="Arial" w:cs="Arial"/>
                <w:color w:val="000000"/>
                <w:sz w:val="24"/>
                <w:szCs w:val="24"/>
              </w:rPr>
              <w:tab/>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26 776,87</w:t>
            </w:r>
            <w:r>
              <w:rPr>
                <w:rFonts w:ascii="Arial" w:hAnsi="Arial" w:cs="Arial"/>
                <w:color w:val="000000"/>
                <w:sz w:val="24"/>
                <w:szCs w:val="24"/>
              </w:rPr>
              <w:tab/>
            </w:r>
            <w:r>
              <w:rPr>
                <w:rFonts w:ascii="Arial" w:hAnsi="Arial" w:cs="Arial"/>
                <w:color w:val="000000"/>
                <w:sz w:val="24"/>
                <w:szCs w:val="24"/>
              </w:rPr>
              <w:tab/>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106 006,67</w:t>
            </w:r>
            <w:r>
              <w:rPr>
                <w:rFonts w:ascii="Arial" w:hAnsi="Arial" w:cs="Arial"/>
                <w:color w:val="000000"/>
                <w:sz w:val="24"/>
                <w:szCs w:val="24"/>
              </w:rPr>
              <w:tab/>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26 776,87</w:t>
            </w:r>
            <w:r>
              <w:rPr>
                <w:rFonts w:ascii="Arial" w:hAnsi="Arial" w:cs="Arial"/>
                <w:color w:val="000000"/>
                <w:sz w:val="24"/>
                <w:szCs w:val="24"/>
              </w:rPr>
              <w:tab/>
            </w:r>
            <w:r>
              <w:rPr>
                <w:rFonts w:ascii="Arial" w:hAnsi="Arial" w:cs="Arial"/>
                <w:color w:val="000000"/>
                <w:sz w:val="24"/>
                <w:szCs w:val="24"/>
              </w:rPr>
              <w:tab/>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19 807,45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7.5 Содержание и благоустройство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w:t>
            </w:r>
            <w:r>
              <w:rPr>
                <w:rFonts w:ascii="Arial" w:hAnsi="Arial" w:cs="Arial"/>
                <w:color w:val="000000"/>
                <w:sz w:val="24"/>
                <w:szCs w:val="24"/>
              </w:rPr>
              <w:lastRenderedPageBreak/>
              <w:t>памятников, находящихся под охраной государства</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7.6</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7.6 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7.7</w:t>
            </w:r>
            <w:r>
              <w:rPr>
                <w:rFonts w:ascii="Arial" w:hAnsi="Arial" w:cs="Arial"/>
                <w:sz w:val="24"/>
                <w:szCs w:val="24"/>
              </w:rPr>
              <w:t xml:space="preserve"> </w:t>
            </w:r>
            <w:r>
              <w:rPr>
                <w:rFonts w:ascii="Arial" w:hAnsi="Arial" w:cs="Arial"/>
                <w:color w:val="000000"/>
                <w:sz w:val="24"/>
                <w:szCs w:val="24"/>
              </w:rPr>
              <w:t>Проведение инвентаризации мест захоронений</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7.8</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7.8 Обустройство и восстановление воинских захоронений, находящихся в </w:t>
            </w:r>
            <w:r>
              <w:rPr>
                <w:rFonts w:ascii="Arial" w:hAnsi="Arial" w:cs="Arial"/>
                <w:color w:val="000000"/>
                <w:sz w:val="24"/>
                <w:szCs w:val="24"/>
              </w:rPr>
              <w:lastRenderedPageBreak/>
              <w:t>государственной собственности</w:t>
            </w: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w:t>
            </w:r>
            <w:r>
              <w:rPr>
                <w:rFonts w:ascii="Arial" w:hAnsi="Arial" w:cs="Arial"/>
                <w:color w:val="000000"/>
                <w:sz w:val="24"/>
                <w:szCs w:val="24"/>
              </w:rPr>
              <w:lastRenderedPageBreak/>
              <w:t>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w:t>
            </w:r>
            <w:r>
              <w:rPr>
                <w:rFonts w:ascii="Arial" w:hAnsi="Arial" w:cs="Arial"/>
                <w:color w:val="000000"/>
                <w:sz w:val="24"/>
                <w:szCs w:val="24"/>
              </w:rPr>
              <w:lastRenderedPageBreak/>
              <w:t>требованиями действующего законодательства и санитарными нормами и правилами</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7.9</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7.9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strike/>
                <w:color w:val="000000"/>
                <w:sz w:val="24"/>
                <w:szCs w:val="24"/>
                <w:u w:val="single"/>
              </w:rPr>
            </w:pPr>
            <w:r>
              <w:rPr>
                <w:rFonts w:ascii="Arial" w:hAnsi="Arial" w:cs="Arial"/>
                <w:color w:val="000000"/>
                <w:sz w:val="24"/>
                <w:szCs w:val="24"/>
              </w:rPr>
              <w:t>01.01.2020 31.12.2024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ind w:right="-31"/>
              <w:jc w:val="right"/>
              <w:rPr>
                <w:rFonts w:ascii="Arial" w:hAnsi="Arial" w:cs="Arial"/>
                <w:color w:val="000000"/>
                <w:sz w:val="24"/>
                <w:szCs w:val="24"/>
              </w:rPr>
            </w:pP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 xml:space="preserve">3 247,00 </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rPr>
                <w:rFonts w:ascii="Arial" w:hAnsi="Arial" w:cs="Arial"/>
                <w:strike/>
                <w:color w:val="000000"/>
                <w:sz w:val="24"/>
                <w:szCs w:val="24"/>
                <w:u w:val="single"/>
              </w:rPr>
            </w:pPr>
            <w:proofErr w:type="gramStart"/>
            <w:r>
              <w:rPr>
                <w:rFonts w:ascii="Arial" w:hAnsi="Arial" w:cs="Arial"/>
                <w:color w:val="000000"/>
                <w:sz w:val="24"/>
                <w:szCs w:val="24"/>
              </w:rPr>
              <w:t>Осуществлена транспортировка умерших в морг, включая погрузо-разгрузочные работы, с мест обнаружения и происшествия для производства судебно-медицинской экспертизы</w:t>
            </w:r>
            <w:proofErr w:type="gramEnd"/>
          </w:p>
        </w:tc>
      </w:tr>
      <w:tr w:rsidR="00B6435E" w:rsidTr="00B6435E">
        <w:trPr>
          <w:trHeight w:val="20"/>
        </w:trPr>
        <w:tc>
          <w:tcPr>
            <w:tcW w:w="42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8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r>
      <w:tr w:rsidR="00B6435E" w:rsidTr="00B6435E">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 xml:space="preserve">3 247,00 </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r>
      <w:tr w:rsidR="00B6435E" w:rsidTr="00B6435E">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99 810,62</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448 389,57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94 783,49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88 367,02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88 413,02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88 413,02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88 413,02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r w:rsidR="00B6435E" w:rsidTr="00B6435E">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0,00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16 235,00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3 247,00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r w:rsidR="00B6435E" w:rsidTr="00B6435E">
        <w:trPr>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8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 xml:space="preserve">99 </w:t>
            </w:r>
            <w:r>
              <w:rPr>
                <w:rFonts w:ascii="Arial" w:hAnsi="Arial" w:cs="Arial"/>
                <w:color w:val="000000"/>
                <w:sz w:val="24"/>
                <w:szCs w:val="24"/>
              </w:rPr>
              <w:lastRenderedPageBreak/>
              <w:t>810,62</w:t>
            </w:r>
          </w:p>
        </w:tc>
        <w:tc>
          <w:tcPr>
            <w:tcW w:w="85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432 154,57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91 536,49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85 120,02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85 166,02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85 166,02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85 166,02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bl>
    <w:p w:rsidR="00B6435E" w:rsidRDefault="00B6435E" w:rsidP="00B6435E">
      <w:pPr>
        <w:spacing w:after="0" w:line="240" w:lineRule="auto"/>
        <w:ind w:right="-31"/>
        <w:jc w:val="center"/>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348"/>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348"/>
        <w:jc w:val="right"/>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348"/>
        <w:jc w:val="right"/>
        <w:rPr>
          <w:rFonts w:ascii="Arial" w:hAnsi="Arial" w:cs="Arial"/>
          <w:sz w:val="24"/>
          <w:szCs w:val="24"/>
        </w:rPr>
      </w:pPr>
      <w:r>
        <w:rPr>
          <w:rFonts w:ascii="Arial" w:hAnsi="Arial" w:cs="Arial"/>
          <w:sz w:val="24"/>
          <w:szCs w:val="24"/>
        </w:rPr>
        <w:t>Приложение № 2</w:t>
      </w:r>
    </w:p>
    <w:p w:rsidR="00B6435E" w:rsidRDefault="00B6435E" w:rsidP="00B6435E">
      <w:pPr>
        <w:widowControl w:val="0"/>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к муниципальной программе «Безопасность и обеспечение </w:t>
      </w:r>
    </w:p>
    <w:p w:rsidR="00B6435E" w:rsidRDefault="00B6435E" w:rsidP="00B6435E">
      <w:pPr>
        <w:widowControl w:val="0"/>
        <w:autoSpaceDE w:val="0"/>
        <w:autoSpaceDN w:val="0"/>
        <w:adjustRightInd w:val="0"/>
        <w:spacing w:after="0" w:line="240" w:lineRule="auto"/>
        <w:ind w:right="-31"/>
        <w:jc w:val="right"/>
        <w:rPr>
          <w:rFonts w:ascii="Arial" w:hAnsi="Arial" w:cs="Arial"/>
          <w:b/>
          <w:sz w:val="24"/>
          <w:szCs w:val="24"/>
        </w:rPr>
      </w:pPr>
      <w:r>
        <w:rPr>
          <w:rFonts w:ascii="Arial" w:hAnsi="Arial" w:cs="Arial"/>
          <w:sz w:val="24"/>
          <w:szCs w:val="24"/>
        </w:rPr>
        <w:t>безопасности жизнедеятельности населения»</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bl>
      <w:tblPr>
        <w:tblW w:w="15735" w:type="dxa"/>
        <w:tblInd w:w="-416" w:type="dxa"/>
        <w:tblLayout w:type="fixed"/>
        <w:tblCellMar>
          <w:left w:w="0" w:type="dxa"/>
          <w:right w:w="0" w:type="dxa"/>
        </w:tblCellMar>
        <w:tblLook w:val="04A0" w:firstRow="1" w:lastRow="0" w:firstColumn="1" w:lastColumn="0" w:noHBand="0" w:noVBand="1"/>
      </w:tblPr>
      <w:tblGrid>
        <w:gridCol w:w="2987"/>
        <w:gridCol w:w="2410"/>
        <w:gridCol w:w="3118"/>
        <w:gridCol w:w="1418"/>
        <w:gridCol w:w="1134"/>
        <w:gridCol w:w="1134"/>
        <w:gridCol w:w="1134"/>
        <w:gridCol w:w="1134"/>
        <w:gridCol w:w="1266"/>
      </w:tblGrid>
      <w:tr w:rsidR="00B6435E" w:rsidTr="00B6435E">
        <w:trPr>
          <w:cantSplit/>
          <w:trHeight w:hRule="exact" w:val="657"/>
        </w:trPr>
        <w:tc>
          <w:tcPr>
            <w:tcW w:w="298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74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6435E" w:rsidTr="00B6435E">
        <w:trPr>
          <w:cantSplit/>
          <w:trHeight w:hRule="exact" w:val="268"/>
        </w:trPr>
        <w:tc>
          <w:tcPr>
            <w:tcW w:w="298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 финансирования</w:t>
            </w:r>
          </w:p>
        </w:tc>
        <w:tc>
          <w:tcPr>
            <w:tcW w:w="7220"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Расходы  (тыс. рублей)</w:t>
            </w:r>
          </w:p>
        </w:tc>
      </w:tr>
      <w:tr w:rsidR="00B6435E" w:rsidTr="00B6435E">
        <w:trPr>
          <w:cantSplit/>
          <w:trHeight w:val="276"/>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11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7220" w:type="dxa"/>
            <w:gridSpan w:val="6"/>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cantSplit/>
          <w:trHeight w:hRule="exact" w:val="495"/>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11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2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Итого</w:t>
            </w:r>
          </w:p>
        </w:tc>
      </w:tr>
      <w:tr w:rsidR="00B6435E" w:rsidTr="00B6435E">
        <w:trPr>
          <w:cantSplit/>
          <w:trHeight w:hRule="exact" w:val="416"/>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50 034,25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26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243 542,09</w:t>
            </w:r>
          </w:p>
        </w:tc>
      </w:tr>
      <w:tr w:rsidR="00B6435E" w:rsidTr="00B6435E">
        <w:trPr>
          <w:cantSplit/>
          <w:trHeight w:val="743"/>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50 034,25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26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243 542,09</w:t>
            </w:r>
          </w:p>
        </w:tc>
      </w:tr>
    </w:tbl>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B6435E" w:rsidRDefault="00B6435E" w:rsidP="00B6435E">
      <w:pPr>
        <w:autoSpaceDE w:val="0"/>
        <w:autoSpaceDN w:val="0"/>
        <w:adjustRightInd w:val="0"/>
        <w:spacing w:after="0" w:line="240" w:lineRule="auto"/>
        <w:ind w:right="-31"/>
        <w:jc w:val="center"/>
        <w:rPr>
          <w:rFonts w:ascii="Arial" w:hAnsi="Arial" w:cs="Arial"/>
          <w:b/>
          <w:color w:val="FF0000"/>
          <w:sz w:val="24"/>
          <w:szCs w:val="24"/>
        </w:rPr>
      </w:pPr>
    </w:p>
    <w:p w:rsidR="00B6435E" w:rsidRDefault="00B6435E" w:rsidP="00B6435E">
      <w:pPr>
        <w:shd w:val="clear" w:color="auto" w:fill="FFFFFF"/>
        <w:spacing w:after="0" w:line="240" w:lineRule="auto"/>
        <w:ind w:right="-31"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B6435E" w:rsidRDefault="00B6435E" w:rsidP="00B6435E">
      <w:pPr>
        <w:shd w:val="clear" w:color="auto" w:fill="FFFFFF"/>
        <w:spacing w:after="0" w:line="240" w:lineRule="auto"/>
        <w:ind w:right="-31" w:firstLine="709"/>
        <w:jc w:val="both"/>
        <w:rPr>
          <w:rFonts w:ascii="Arial" w:hAnsi="Arial" w:cs="Arial"/>
          <w:color w:val="000000"/>
          <w:sz w:val="24"/>
          <w:szCs w:val="24"/>
        </w:rPr>
      </w:pPr>
      <w:r>
        <w:rPr>
          <w:rFonts w:ascii="Arial" w:hAnsi="Arial" w:cs="Arial"/>
          <w:color w:val="000000"/>
          <w:sz w:val="24"/>
          <w:szCs w:val="24"/>
        </w:rPr>
        <w:lastRenderedPageBreak/>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6435E" w:rsidRDefault="00B6435E" w:rsidP="00B6435E">
      <w:pPr>
        <w:shd w:val="clear" w:color="auto" w:fill="FFFFFF"/>
        <w:spacing w:after="0" w:line="240" w:lineRule="auto"/>
        <w:ind w:right="-31"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B6435E" w:rsidRDefault="00B6435E" w:rsidP="00B6435E">
      <w:pPr>
        <w:shd w:val="clear" w:color="auto" w:fill="FFFFFF"/>
        <w:spacing w:after="0" w:line="240" w:lineRule="auto"/>
        <w:ind w:right="-31"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B6435E" w:rsidRDefault="00B6435E" w:rsidP="00B6435E">
      <w:pPr>
        <w:autoSpaceDE w:val="0"/>
        <w:autoSpaceDN w:val="0"/>
        <w:adjustRightInd w:val="0"/>
        <w:spacing w:after="0" w:line="240" w:lineRule="auto"/>
        <w:ind w:right="-31"/>
        <w:jc w:val="center"/>
        <w:rPr>
          <w:rFonts w:ascii="Arial" w:hAnsi="Arial" w:cs="Arial"/>
          <w:sz w:val="24"/>
          <w:szCs w:val="24"/>
        </w:rPr>
      </w:pPr>
    </w:p>
    <w:tbl>
      <w:tblPr>
        <w:tblW w:w="15330" w:type="dxa"/>
        <w:tblLayout w:type="fixed"/>
        <w:tblCellMar>
          <w:left w:w="0" w:type="dxa"/>
          <w:right w:w="0" w:type="dxa"/>
        </w:tblCellMar>
        <w:tblLook w:val="04A0" w:firstRow="1" w:lastRow="0" w:firstColumn="1" w:lastColumn="0" w:noHBand="0" w:noVBand="1"/>
      </w:tblPr>
      <w:tblGrid>
        <w:gridCol w:w="426"/>
        <w:gridCol w:w="2561"/>
        <w:gridCol w:w="1559"/>
        <w:gridCol w:w="719"/>
        <w:gridCol w:w="851"/>
        <w:gridCol w:w="992"/>
        <w:gridCol w:w="851"/>
        <w:gridCol w:w="850"/>
        <w:gridCol w:w="851"/>
        <w:gridCol w:w="850"/>
        <w:gridCol w:w="851"/>
        <w:gridCol w:w="1275"/>
        <w:gridCol w:w="2694"/>
      </w:tblGrid>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w:t>
            </w:r>
          </w:p>
        </w:tc>
        <w:tc>
          <w:tcPr>
            <w:tcW w:w="25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3</w:t>
            </w:r>
          </w:p>
        </w:tc>
        <w:tc>
          <w:tcPr>
            <w:tcW w:w="7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12</w:t>
            </w: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13</w:t>
            </w: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Основное мероприятие 01 Осуществление мероприятий по защите и смягчению последствий от чрезвычайных ситуаций природного </w:t>
            </w:r>
            <w:r>
              <w:rPr>
                <w:rFonts w:ascii="Arial" w:hAnsi="Arial" w:cs="Arial"/>
                <w:color w:val="000000"/>
                <w:sz w:val="24"/>
                <w:szCs w:val="24"/>
              </w:rPr>
              <w:lastRenderedPageBreak/>
              <w:t>и техногенного характера населения и территории муниципального образования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50 714,25</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238 292,09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48 984,25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чрезвычайным ситуациям </w:t>
            </w:r>
            <w:r>
              <w:rPr>
                <w:rFonts w:ascii="Arial" w:hAnsi="Arial" w:cs="Arial"/>
                <w:color w:val="000000"/>
                <w:sz w:val="24"/>
                <w:szCs w:val="24"/>
              </w:rPr>
              <w:lastRenderedPageBreak/>
              <w:t>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объема финансового резервного фонда для ликвидации чрезвычайных ситуаций, в том числе последствий террористических </w:t>
            </w:r>
            <w:r>
              <w:rPr>
                <w:rFonts w:ascii="Arial" w:hAnsi="Arial" w:cs="Arial"/>
                <w:color w:val="000000"/>
                <w:sz w:val="24"/>
                <w:szCs w:val="24"/>
              </w:rPr>
              <w:lastRenderedPageBreak/>
              <w:t>актов.</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w:t>
            </w:r>
            <w:r>
              <w:rPr>
                <w:rFonts w:ascii="Arial" w:hAnsi="Arial" w:cs="Arial"/>
                <w:color w:val="000000"/>
                <w:sz w:val="24"/>
                <w:szCs w:val="24"/>
              </w:rPr>
              <w:lastRenderedPageBreak/>
              <w:t>на территории городского округа Люберцы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50 714,25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238 292,09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48 984,25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47 326,96</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1.1</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pStyle w:val="21"/>
              <w:shd w:val="clear" w:color="auto" w:fill="auto"/>
              <w:spacing w:line="240" w:lineRule="auto"/>
              <w:ind w:right="-31" w:firstLine="0"/>
              <w:rPr>
                <w:rFonts w:ascii="Arial" w:hAnsi="Arial" w:cs="Arial"/>
                <w:sz w:val="24"/>
                <w:szCs w:val="24"/>
              </w:rPr>
            </w:pPr>
            <w:r>
              <w:rPr>
                <w:rFonts w:ascii="Arial" w:hAnsi="Arial" w:cs="Arial"/>
                <w:color w:val="000000"/>
                <w:sz w:val="24"/>
                <w:szCs w:val="24"/>
              </w:rPr>
              <w:t xml:space="preserve">1.1 </w:t>
            </w:r>
            <w:r>
              <w:rPr>
                <w:rFonts w:ascii="Arial" w:hAnsi="Arial" w:cs="Arial"/>
                <w:sz w:val="24"/>
                <w:szCs w:val="24"/>
              </w:rPr>
              <w:t xml:space="preserve">Подготовка должностных лиц по </w:t>
            </w:r>
            <w:r>
              <w:rPr>
                <w:rFonts w:ascii="Arial" w:hAnsi="Arial" w:cs="Arial"/>
                <w:sz w:val="24"/>
                <w:szCs w:val="24"/>
              </w:rPr>
              <w:lastRenderedPageBreak/>
              <w:t>вопросам гражданской обороны, предупреждения и ликвидации чрезвычайных ситуаций.</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(Институт развития МЧС России, УМЦ ГКУ «Специальный центр «Звенигород», др. специализированные учебные учреждения)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lastRenderedPageBreak/>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w:t>
            </w:r>
            <w:r>
              <w:rPr>
                <w:rFonts w:ascii="Arial" w:hAnsi="Arial" w:cs="Arial"/>
                <w:color w:val="000000"/>
                <w:sz w:val="24"/>
                <w:szCs w:val="24"/>
              </w:rPr>
              <w:lastRenderedPageBreak/>
              <w:t>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Процент готовности муниципального </w:t>
            </w:r>
            <w:r>
              <w:rPr>
                <w:rFonts w:ascii="Arial" w:hAnsi="Arial" w:cs="Arial"/>
                <w:color w:val="000000"/>
                <w:sz w:val="24"/>
                <w:szCs w:val="24"/>
              </w:rPr>
              <w:lastRenderedPageBreak/>
              <w:t>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1.2</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1.2 </w:t>
            </w:r>
            <w:r>
              <w:rPr>
                <w:rFonts w:ascii="Arial" w:hAnsi="Arial" w:cs="Arial"/>
                <w:sz w:val="24"/>
                <w:szCs w:val="24"/>
              </w:rPr>
              <w:t>Создание и содержание курсов гражданской обороны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rsidP="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25</w:t>
            </w:r>
            <w:r>
              <w:rPr>
                <w:rFonts w:ascii="Arial" w:hAnsi="Arial" w:cs="Arial"/>
                <w:color w:val="000000"/>
                <w:sz w:val="24"/>
                <w:szCs w:val="24"/>
              </w:rPr>
              <w:t>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w:t>
            </w:r>
            <w:r>
              <w:rPr>
                <w:rFonts w:ascii="Arial" w:hAnsi="Arial" w:cs="Arial"/>
                <w:color w:val="000000"/>
                <w:sz w:val="24"/>
                <w:szCs w:val="24"/>
              </w:rPr>
              <w:lastRenderedPageBreak/>
              <w:t>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w:t>
            </w:r>
            <w:r>
              <w:rPr>
                <w:rFonts w:ascii="Arial" w:hAnsi="Arial" w:cs="Arial"/>
                <w:color w:val="000000"/>
                <w:sz w:val="24"/>
                <w:szCs w:val="24"/>
              </w:rPr>
              <w:lastRenderedPageBreak/>
              <w:t>ситуаций и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25 541,80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5 108,36</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1.3</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1.3 </w:t>
            </w:r>
            <w:r>
              <w:rPr>
                <w:rFonts w:ascii="Arial" w:hAnsi="Arial" w:cs="Arial"/>
                <w:sz w:val="24"/>
                <w:szCs w:val="24"/>
              </w:rPr>
              <w:t>Оборудование учебно-консультационных пунктов для подготовки неработающего населения информационными стендами, оснащение УКП учебной литературой и видеотехникой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rPr>
                <w:rFonts w:ascii="Arial" w:hAnsi="Arial" w:cs="Arial"/>
                <w:sz w:val="24"/>
                <w:szCs w:val="24"/>
              </w:rPr>
            </w:pPr>
            <w:r>
              <w:rPr>
                <w:rFonts w:ascii="Arial" w:hAnsi="Arial" w:cs="Arial"/>
                <w:sz w:val="24"/>
                <w:szCs w:val="24"/>
              </w:rPr>
              <w:t>1.4</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1.4 </w:t>
            </w:r>
            <w:r>
              <w:rPr>
                <w:rFonts w:ascii="Arial" w:hAnsi="Arial" w:cs="Arial"/>
                <w:sz w:val="24"/>
                <w:szCs w:val="24"/>
              </w:rPr>
              <w:t>Подготовка населения в области гражданской обороны и действиям в чрезвычайных ситуациях. Пропаганда знаний в области ГО (</w:t>
            </w:r>
            <w:r>
              <w:rPr>
                <w:rFonts w:ascii="Arial" w:hAnsi="Arial" w:cs="Arial"/>
                <w:color w:val="000000"/>
                <w:sz w:val="24"/>
                <w:szCs w:val="24"/>
              </w:rPr>
              <w:t xml:space="preserve">изготовление и распространение памяток, листовок, аншлагов, баннеров </w:t>
            </w:r>
            <w:r>
              <w:rPr>
                <w:rFonts w:ascii="Arial" w:hAnsi="Arial" w:cs="Arial"/>
                <w:sz w:val="24"/>
                <w:szCs w:val="24"/>
              </w:rPr>
              <w:t xml:space="preserve">и </w:t>
            </w:r>
            <w:r>
              <w:rPr>
                <w:rFonts w:ascii="Arial" w:hAnsi="Arial" w:cs="Arial"/>
                <w:sz w:val="24"/>
                <w:szCs w:val="24"/>
              </w:rPr>
              <w:lastRenderedPageBreak/>
              <w:t>т.д.).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1 790,00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w:t>
            </w:r>
            <w:r>
              <w:rPr>
                <w:rFonts w:ascii="Arial" w:hAnsi="Arial" w:cs="Arial"/>
                <w:color w:val="000000"/>
                <w:sz w:val="24"/>
                <w:szCs w:val="24"/>
              </w:rPr>
              <w:lastRenderedPageBreak/>
              <w:t>до 89% к концу 2024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1 790,00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410,00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rPr>
                <w:rFonts w:ascii="Arial" w:hAnsi="Arial" w:cs="Arial"/>
                <w:sz w:val="24"/>
                <w:szCs w:val="24"/>
              </w:rPr>
            </w:pPr>
            <w:r>
              <w:rPr>
                <w:rFonts w:ascii="Arial" w:hAnsi="Arial" w:cs="Arial"/>
                <w:color w:val="000000"/>
                <w:sz w:val="24"/>
                <w:szCs w:val="24"/>
              </w:rPr>
              <w:lastRenderedPageBreak/>
              <w:t>1.4.1</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strike/>
                <w:color w:val="000000"/>
                <w:sz w:val="24"/>
                <w:szCs w:val="24"/>
                <w:u w:val="single"/>
              </w:rPr>
            </w:pPr>
            <w:r>
              <w:rPr>
                <w:rFonts w:ascii="Arial" w:hAnsi="Arial" w:cs="Arial"/>
                <w:color w:val="000000"/>
                <w:sz w:val="24"/>
                <w:szCs w:val="24"/>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strike/>
                <w:color w:val="000000"/>
                <w:sz w:val="24"/>
                <w:szCs w:val="24"/>
                <w:u w:val="single"/>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6435E" w:rsidRDefault="00B6435E">
            <w:pPr>
              <w:autoSpaceDE w:val="0"/>
              <w:autoSpaceDN w:val="0"/>
              <w:adjustRightInd w:val="0"/>
              <w:spacing w:after="0" w:line="240" w:lineRule="auto"/>
              <w:ind w:right="-31"/>
              <w:rPr>
                <w:rFonts w:ascii="Arial" w:hAnsi="Arial" w:cs="Arial"/>
                <w:strike/>
                <w:color w:val="000000"/>
                <w:sz w:val="24"/>
                <w:szCs w:val="24"/>
                <w:u w:val="single"/>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88,40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rPr>
                <w:rFonts w:ascii="Arial" w:hAnsi="Arial" w:cs="Arial"/>
                <w:sz w:val="24"/>
                <w:szCs w:val="24"/>
              </w:rPr>
            </w:pPr>
            <w:r>
              <w:rPr>
                <w:rFonts w:ascii="Arial" w:hAnsi="Arial" w:cs="Arial"/>
                <w:sz w:val="24"/>
                <w:szCs w:val="24"/>
              </w:rPr>
              <w:t>1.4.2</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1.4.2 Закупка материалов и оборудования для проведения мероприятий по ликвидации и предотвращению ЧС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w:t>
            </w:r>
            <w:r>
              <w:rPr>
                <w:rFonts w:ascii="Arial" w:hAnsi="Arial" w:cs="Arial"/>
                <w:color w:val="000000"/>
                <w:sz w:val="24"/>
                <w:szCs w:val="24"/>
              </w:rPr>
              <w:lastRenderedPageBreak/>
              <w:t>Люберцы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260,00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rPr>
                <w:rFonts w:ascii="Arial" w:hAnsi="Arial" w:cs="Arial"/>
                <w:sz w:val="24"/>
                <w:szCs w:val="24"/>
              </w:rPr>
            </w:pPr>
            <w:r>
              <w:rPr>
                <w:rFonts w:ascii="Arial" w:hAnsi="Arial" w:cs="Arial"/>
                <w:sz w:val="24"/>
                <w:szCs w:val="24"/>
              </w:rPr>
              <w:lastRenderedPageBreak/>
              <w:t>1.4.3</w:t>
            </w:r>
          </w:p>
        </w:tc>
        <w:tc>
          <w:tcPr>
            <w:tcW w:w="2561"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4" w:space="0" w:color="auto"/>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объема финансового резервного фонда для ликвидации чрезвычайных ситуаций, в том числе последствий террористических актов</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561" w:type="dxa"/>
            <w:vMerge/>
            <w:tcBorders>
              <w:top w:val="single" w:sz="8" w:space="0" w:color="000000"/>
              <w:left w:val="single" w:sz="8" w:space="0" w:color="000000"/>
              <w:bottom w:val="single" w:sz="8" w:space="0" w:color="000000"/>
              <w:right w:val="single" w:sz="4" w:space="0" w:color="auto"/>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4" w:space="0" w:color="auto"/>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rPr>
                <w:rFonts w:ascii="Arial" w:hAnsi="Arial" w:cs="Arial"/>
                <w:sz w:val="24"/>
                <w:szCs w:val="24"/>
              </w:rPr>
            </w:pPr>
            <w:r>
              <w:rPr>
                <w:rFonts w:ascii="Arial" w:hAnsi="Arial" w:cs="Arial"/>
                <w:sz w:val="24"/>
                <w:szCs w:val="24"/>
              </w:rPr>
              <w:t>1.5</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strike/>
                <w:color w:val="000000"/>
                <w:sz w:val="24"/>
                <w:szCs w:val="24"/>
                <w:u w:val="single"/>
              </w:rPr>
            </w:pPr>
            <w:r>
              <w:rPr>
                <w:rFonts w:ascii="Arial" w:hAnsi="Arial" w:cs="Arial"/>
                <w:sz w:val="24"/>
                <w:szCs w:val="24"/>
              </w:rPr>
              <w:t>1.5 Проведение учений, соревнований, тренировок, смотров-конкурсов</w:t>
            </w:r>
          </w:p>
        </w:tc>
        <w:tc>
          <w:tcPr>
            <w:tcW w:w="1559" w:type="dxa"/>
            <w:tcBorders>
              <w:top w:val="single" w:sz="4" w:space="0" w:color="auto"/>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1.6</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1.6 </w:t>
            </w:r>
            <w:r>
              <w:rPr>
                <w:rFonts w:ascii="Arial" w:hAnsi="Arial" w:cs="Arial"/>
                <w:sz w:val="24"/>
                <w:szCs w:val="24"/>
              </w:rPr>
              <w:t xml:space="preserve">Создание </w:t>
            </w:r>
            <w:r>
              <w:rPr>
                <w:rFonts w:ascii="Arial" w:hAnsi="Arial" w:cs="Arial"/>
                <w:sz w:val="24"/>
                <w:szCs w:val="24"/>
              </w:rPr>
              <w:lastRenderedPageBreak/>
              <w:t>резервов материальных ресурсов для ликвидации ЧС на территории муниципального образования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w:t>
            </w:r>
            <w:r>
              <w:rPr>
                <w:rFonts w:ascii="Arial" w:hAnsi="Arial" w:cs="Arial"/>
                <w:color w:val="000000"/>
                <w:sz w:val="24"/>
                <w:szCs w:val="24"/>
              </w:rPr>
              <w:lastRenderedPageBreak/>
              <w:t>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2 667,0</w:t>
            </w:r>
            <w:r>
              <w:rPr>
                <w:rFonts w:ascii="Arial" w:hAnsi="Arial" w:cs="Arial"/>
                <w:color w:val="000000"/>
                <w:sz w:val="24"/>
                <w:szCs w:val="24"/>
              </w:rPr>
              <w:lastRenderedPageBreak/>
              <w:t>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13 335,0</w:t>
            </w:r>
            <w:r>
              <w:rPr>
                <w:rFonts w:ascii="Arial" w:hAnsi="Arial" w:cs="Arial"/>
                <w:color w:val="000000"/>
                <w:sz w:val="24"/>
                <w:szCs w:val="24"/>
              </w:rPr>
              <w:lastRenderedPageBreak/>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2 667,0</w:t>
            </w:r>
            <w:r>
              <w:rPr>
                <w:rFonts w:ascii="Arial" w:hAnsi="Arial" w:cs="Arial"/>
                <w:color w:val="000000"/>
                <w:sz w:val="24"/>
                <w:szCs w:val="24"/>
              </w:rPr>
              <w:lastRenderedPageBreak/>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2 667,0</w:t>
            </w:r>
            <w:r>
              <w:rPr>
                <w:rFonts w:ascii="Arial" w:hAnsi="Arial" w:cs="Arial"/>
                <w:color w:val="000000"/>
                <w:sz w:val="24"/>
                <w:szCs w:val="24"/>
              </w:rPr>
              <w:lastRenderedPageBreak/>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2 667,0</w:t>
            </w:r>
            <w:r>
              <w:rPr>
                <w:rFonts w:ascii="Arial" w:hAnsi="Arial" w:cs="Arial"/>
                <w:color w:val="000000"/>
                <w:sz w:val="24"/>
                <w:szCs w:val="24"/>
              </w:rPr>
              <w:lastRenderedPageBreak/>
              <w:t>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2 667,0</w:t>
            </w:r>
            <w:r>
              <w:rPr>
                <w:rFonts w:ascii="Arial" w:hAnsi="Arial" w:cs="Arial"/>
                <w:color w:val="000000"/>
                <w:sz w:val="24"/>
                <w:szCs w:val="24"/>
              </w:rPr>
              <w:lastRenderedPageBreak/>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2 667,0</w:t>
            </w:r>
            <w:r>
              <w:rPr>
                <w:rFonts w:ascii="Arial" w:hAnsi="Arial" w:cs="Arial"/>
                <w:color w:val="000000"/>
                <w:sz w:val="24"/>
                <w:szCs w:val="24"/>
              </w:rPr>
              <w:lastRenderedPageBreak/>
              <w:t>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lastRenderedPageBreak/>
              <w:t>Управлени</w:t>
            </w:r>
            <w:r>
              <w:rPr>
                <w:rFonts w:ascii="Arial" w:hAnsi="Arial" w:cs="Arial"/>
                <w:color w:val="000000"/>
                <w:sz w:val="24"/>
                <w:szCs w:val="24"/>
              </w:rPr>
              <w:lastRenderedPageBreak/>
              <w:t>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объема </w:t>
            </w:r>
            <w:r>
              <w:rPr>
                <w:rFonts w:ascii="Arial" w:hAnsi="Arial" w:cs="Arial"/>
                <w:color w:val="000000"/>
                <w:sz w:val="24"/>
                <w:szCs w:val="24"/>
              </w:rPr>
              <w:lastRenderedPageBreak/>
              <w:t>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2 667,00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(разработка, корректировка, всех Планов и т.д.)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ена ТП МОСЧС городского округа Люберцы относительно нормативной степени готовности</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1.8</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 xml:space="preserve">1.8 Создание, содержание и организация деятельности </w:t>
            </w:r>
            <w:r>
              <w:rPr>
                <w:rFonts w:ascii="Arial" w:hAnsi="Arial" w:cs="Arial"/>
                <w:sz w:val="24"/>
                <w:szCs w:val="24"/>
              </w:rPr>
              <w:lastRenderedPageBreak/>
              <w:t>аварийно-спасательных формирований на территории муниципального образования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округа </w:t>
            </w:r>
            <w:r>
              <w:rPr>
                <w:rFonts w:ascii="Arial" w:hAnsi="Arial" w:cs="Arial"/>
                <w:color w:val="000000"/>
                <w:sz w:val="24"/>
                <w:szCs w:val="24"/>
              </w:rPr>
              <w:lastRenderedPageBreak/>
              <w:t>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w:t>
            </w:r>
            <w:r>
              <w:rPr>
                <w:rFonts w:ascii="Arial" w:hAnsi="Arial" w:cs="Arial"/>
                <w:color w:val="000000"/>
                <w:sz w:val="24"/>
                <w:szCs w:val="24"/>
              </w:rPr>
              <w:lastRenderedPageBreak/>
              <w:t>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Увеличение степени готовности сил и сре</w:t>
            </w:r>
            <w:proofErr w:type="gramStart"/>
            <w:r>
              <w:rPr>
                <w:rFonts w:ascii="Arial" w:hAnsi="Arial" w:cs="Arial"/>
                <w:color w:val="000000"/>
                <w:sz w:val="24"/>
                <w:szCs w:val="24"/>
              </w:rPr>
              <w:t>дств зв</w:t>
            </w:r>
            <w:proofErr w:type="gramEnd"/>
            <w:r>
              <w:rPr>
                <w:rFonts w:ascii="Arial" w:hAnsi="Arial" w:cs="Arial"/>
                <w:color w:val="000000"/>
                <w:sz w:val="24"/>
                <w:szCs w:val="24"/>
              </w:rPr>
              <w:t xml:space="preserve">ена ТП МОСЧС городского </w:t>
            </w:r>
            <w:r>
              <w:rPr>
                <w:rFonts w:ascii="Arial" w:hAnsi="Arial" w:cs="Arial"/>
                <w:color w:val="000000"/>
                <w:sz w:val="24"/>
                <w:szCs w:val="24"/>
              </w:rPr>
              <w:lastRenderedPageBreak/>
              <w:t>округа Люберцы относительно нормативной степени готовности</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1.9</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 xml:space="preserve">1.9 Содержание оперативного </w:t>
            </w:r>
            <w:proofErr w:type="gramStart"/>
            <w:r>
              <w:rPr>
                <w:rFonts w:ascii="Arial" w:hAnsi="Arial" w:cs="Arial"/>
                <w:sz w:val="24"/>
                <w:szCs w:val="24"/>
              </w:rPr>
              <w:t>персонала системы обеспечения вызова муниципальных экстренных оперативных служб</w:t>
            </w:r>
            <w:proofErr w:type="gramEnd"/>
            <w:r>
              <w:rPr>
                <w:rFonts w:ascii="Arial" w:hAnsi="Arial" w:cs="Arial"/>
                <w:sz w:val="24"/>
                <w:szCs w:val="24"/>
              </w:rPr>
              <w:t xml:space="preserve"> по единому номеру 112, ЕДДС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42 744,36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197 325,15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40 758,89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42 744,36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197 325,15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40 758,89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39 141,60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1.10</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 xml:space="preserve">1.10 Совершенствование и развитие системы обеспечения вызова муниципальных экстренных оперативных служб по </w:t>
            </w:r>
            <w:r>
              <w:rPr>
                <w:rFonts w:ascii="Arial" w:hAnsi="Arial" w:cs="Arial"/>
                <w:sz w:val="24"/>
                <w:szCs w:val="24"/>
              </w:rPr>
              <w:lastRenderedPageBreak/>
              <w:t>единому номеру 112, ЕДДС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w:t>
            </w:r>
            <w:r>
              <w:rPr>
                <w:rFonts w:ascii="Arial" w:hAnsi="Arial" w:cs="Arial"/>
                <w:color w:val="000000"/>
                <w:sz w:val="24"/>
                <w:szCs w:val="24"/>
              </w:rPr>
              <w:lastRenderedPageBreak/>
              <w:t>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Сокращение среднего времени совместного реагирования нескольких экстренных оперативных служб на обращения населения по единому номеру </w:t>
            </w:r>
            <w:r>
              <w:rPr>
                <w:rFonts w:ascii="Arial" w:hAnsi="Arial" w:cs="Arial"/>
                <w:color w:val="000000"/>
                <w:sz w:val="24"/>
                <w:szCs w:val="24"/>
              </w:rPr>
              <w:lastRenderedPageBreak/>
              <w:t>«112» на территории городского округа Люберцы Московской области на 2,5 % ежегодно.</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2</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02.</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Выполнение мероприятий по безопасности населения на водных объектах, расположенных на территории муниципального образования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5 250,00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количества комфортных (безопасных) мест массового отдыха людей на водных объектах</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Увеличение процента населения муниципального образования обученного, прежде </w:t>
            </w:r>
            <w:r>
              <w:rPr>
                <w:rFonts w:ascii="Arial" w:hAnsi="Arial" w:cs="Arial"/>
                <w:color w:val="000000"/>
                <w:sz w:val="24"/>
                <w:szCs w:val="24"/>
              </w:rPr>
              <w:lastRenderedPageBreak/>
              <w:t>всего детей, плаванию и приемам спасения на воде</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930,00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5 250,00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1 050,00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2.1</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2.1 Осуществление мероприятий по обеспечению безопасности людей на водных объектах, охране их жизни и здоровья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процента утонувших и травмированных жителей на территории муниципального образования</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населения муниципального образования обученного, прежде всего детей, плаванию и приемам спасения на воде</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30,00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2.2</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2.2 Создание, поддержание мест массового отдыха у воды (пляж, спасательный пост на </w:t>
            </w:r>
            <w:r>
              <w:rPr>
                <w:rFonts w:ascii="Arial" w:hAnsi="Arial" w:cs="Arial"/>
                <w:color w:val="000000"/>
                <w:sz w:val="24"/>
                <w:szCs w:val="24"/>
              </w:rPr>
              <w:lastRenderedPageBreak/>
              <w:t>воде, установление аншлагов)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Увеличение количества комфортных (безопасных) мест массового отдыха людей на водных </w:t>
            </w:r>
            <w:r>
              <w:rPr>
                <w:rFonts w:ascii="Arial" w:hAnsi="Arial" w:cs="Arial"/>
                <w:color w:val="000000"/>
                <w:sz w:val="24"/>
                <w:szCs w:val="24"/>
              </w:rPr>
              <w:lastRenderedPageBreak/>
              <w:t>объектах</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900,00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1 000,00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3</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03.</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Создание, содержание системно-аппаратного комплекса «Безопасный город» на территории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3.1</w:t>
            </w:r>
          </w:p>
        </w:tc>
        <w:tc>
          <w:tcPr>
            <w:tcW w:w="25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3.1 Создание, содержание системно-аппаратного комплекса «Безопасный город»</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w:t>
            </w:r>
            <w:r>
              <w:rPr>
                <w:rFonts w:ascii="Arial" w:hAnsi="Arial" w:cs="Arial"/>
                <w:color w:val="000000"/>
                <w:sz w:val="24"/>
                <w:szCs w:val="24"/>
              </w:rPr>
              <w:lastRenderedPageBreak/>
              <w:t>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Построение и развитие систем аппаратно-программного комплекса «Безопасный город» на территории городского округа Люберцы Московской области до </w:t>
            </w:r>
            <w:r>
              <w:rPr>
                <w:rFonts w:ascii="Arial" w:hAnsi="Arial" w:cs="Arial"/>
                <w:color w:val="000000"/>
                <w:sz w:val="24"/>
                <w:szCs w:val="24"/>
              </w:rPr>
              <w:lastRenderedPageBreak/>
              <w:t>100% к концу 2020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56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561"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 ПО ПОДПРОГРАММЕ</w:t>
            </w:r>
          </w:p>
        </w:tc>
        <w:tc>
          <w:tcPr>
            <w:tcW w:w="71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51 644,85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243 542,09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50 034,25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r w:rsidR="00B6435E" w:rsidTr="00B6435E">
        <w:trPr>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561"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19"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51 644,85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243 542,09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50 034,25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bl>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348"/>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348"/>
        <w:jc w:val="right"/>
        <w:rPr>
          <w:rFonts w:ascii="Arial" w:hAnsi="Arial" w:cs="Arial"/>
          <w:sz w:val="24"/>
          <w:szCs w:val="24"/>
        </w:rPr>
      </w:pPr>
      <w:r>
        <w:rPr>
          <w:rFonts w:ascii="Arial" w:hAnsi="Arial" w:cs="Arial"/>
          <w:sz w:val="24"/>
          <w:szCs w:val="24"/>
        </w:rPr>
        <w:t>Приложение № 3</w:t>
      </w:r>
    </w:p>
    <w:p w:rsidR="00B6435E" w:rsidRDefault="00B6435E" w:rsidP="00B6435E">
      <w:pPr>
        <w:widowControl w:val="0"/>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к муниципальной программе </w:t>
      </w:r>
    </w:p>
    <w:p w:rsidR="00B6435E" w:rsidRDefault="00B6435E" w:rsidP="00B6435E">
      <w:pPr>
        <w:widowControl w:val="0"/>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«Безопасность и обеспечение безопасности </w:t>
      </w:r>
    </w:p>
    <w:p w:rsidR="00B6435E" w:rsidRDefault="00B6435E" w:rsidP="00B6435E">
      <w:pPr>
        <w:widowControl w:val="0"/>
        <w:autoSpaceDE w:val="0"/>
        <w:autoSpaceDN w:val="0"/>
        <w:adjustRightInd w:val="0"/>
        <w:spacing w:after="0" w:line="240" w:lineRule="auto"/>
        <w:ind w:right="-31"/>
        <w:jc w:val="right"/>
        <w:rPr>
          <w:rFonts w:ascii="Arial" w:hAnsi="Arial" w:cs="Arial"/>
          <w:b/>
          <w:sz w:val="24"/>
          <w:szCs w:val="24"/>
        </w:rPr>
      </w:pPr>
      <w:r>
        <w:rPr>
          <w:rFonts w:ascii="Arial" w:hAnsi="Arial" w:cs="Arial"/>
          <w:sz w:val="24"/>
          <w:szCs w:val="24"/>
        </w:rPr>
        <w:t>жизнедеятельности населения»</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732"/>
        <w:gridCol w:w="3686"/>
        <w:gridCol w:w="992"/>
        <w:gridCol w:w="1134"/>
        <w:gridCol w:w="1134"/>
        <w:gridCol w:w="1134"/>
        <w:gridCol w:w="1134"/>
        <w:gridCol w:w="1158"/>
      </w:tblGrid>
      <w:tr w:rsidR="00B6435E" w:rsidTr="00B6435E">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6435E" w:rsidTr="00B6435E">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Главный распорядитель бюджетных средств</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Расходы  (тыс. рублей)</w:t>
            </w:r>
          </w:p>
        </w:tc>
      </w:tr>
      <w:tr w:rsidR="00B6435E" w:rsidTr="00B6435E">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58" w:type="dxa"/>
            <w:gridSpan w:val="6"/>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cantSplit/>
          <w:trHeight w:hRule="exact" w:val="72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Итого</w:t>
            </w:r>
          </w:p>
        </w:tc>
      </w:tr>
      <w:tr w:rsidR="00B6435E" w:rsidTr="00B6435E">
        <w:trPr>
          <w:cantSplit/>
          <w:trHeight w:hRule="exact" w:val="4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6752,07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20 697,71</w:t>
            </w:r>
          </w:p>
        </w:tc>
      </w:tr>
      <w:tr w:rsidR="00B6435E" w:rsidTr="00B6435E">
        <w:trPr>
          <w:cantSplit/>
          <w:trHeight w:val="128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6752,07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15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20 697,71</w:t>
            </w:r>
          </w:p>
        </w:tc>
      </w:tr>
    </w:tbl>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B6435E" w:rsidRDefault="00B6435E" w:rsidP="00B6435E">
      <w:pPr>
        <w:autoSpaceDE w:val="0"/>
        <w:autoSpaceDN w:val="0"/>
        <w:adjustRightInd w:val="0"/>
        <w:spacing w:after="0" w:line="240" w:lineRule="auto"/>
        <w:ind w:right="-31"/>
        <w:jc w:val="center"/>
        <w:rPr>
          <w:rFonts w:ascii="Arial" w:hAnsi="Arial" w:cs="Arial"/>
          <w:b/>
          <w:color w:val="FF0000"/>
          <w:sz w:val="24"/>
          <w:szCs w:val="24"/>
        </w:rPr>
      </w:pP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6. Система ОКСИОН.</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B6435E" w:rsidRDefault="00B6435E" w:rsidP="00B6435E">
      <w:pPr>
        <w:spacing w:after="0" w:line="216" w:lineRule="auto"/>
        <w:ind w:right="-31"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B6435E" w:rsidRDefault="00B6435E" w:rsidP="00B6435E">
      <w:pPr>
        <w:spacing w:after="0" w:line="240" w:lineRule="auto"/>
        <w:ind w:right="-31" w:firstLine="567"/>
        <w:jc w:val="both"/>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lastRenderedPageBreak/>
        <w:t>Перечень мероприятий подпрограммы 3 Развитие и совершенствование систем оповещения и информирования населения муниципального образования Московской области</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tbl>
      <w:tblPr>
        <w:tblW w:w="15600" w:type="dxa"/>
        <w:tblLayout w:type="fixed"/>
        <w:tblCellMar>
          <w:left w:w="0" w:type="dxa"/>
          <w:right w:w="0" w:type="dxa"/>
        </w:tblCellMar>
        <w:tblLook w:val="04A0" w:firstRow="1" w:lastRow="0" w:firstColumn="1" w:lastColumn="0" w:noHBand="0" w:noVBand="1"/>
      </w:tblPr>
      <w:tblGrid>
        <w:gridCol w:w="435"/>
        <w:gridCol w:w="2692"/>
        <w:gridCol w:w="1417"/>
        <w:gridCol w:w="992"/>
        <w:gridCol w:w="851"/>
        <w:gridCol w:w="850"/>
        <w:gridCol w:w="851"/>
        <w:gridCol w:w="850"/>
        <w:gridCol w:w="851"/>
        <w:gridCol w:w="850"/>
        <w:gridCol w:w="851"/>
        <w:gridCol w:w="1417"/>
        <w:gridCol w:w="2693"/>
      </w:tblGrid>
      <w:tr w:rsidR="00B6435E" w:rsidTr="00B6435E">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6435E" w:rsidTr="00B6435E">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13</w:t>
            </w: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14</w:t>
            </w:r>
          </w:p>
        </w:tc>
      </w:tr>
      <w:tr w:rsidR="00B6435E" w:rsidTr="00B6435E">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Основное мероприятие 01. </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r>
      <w:tr w:rsidR="00B6435E" w:rsidTr="00B6435E">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1.1 Содержание, </w:t>
            </w:r>
            <w:r>
              <w:rPr>
                <w:rFonts w:ascii="Arial" w:hAnsi="Arial" w:cs="Arial"/>
                <w:color w:val="000000"/>
                <w:sz w:val="24"/>
                <w:szCs w:val="24"/>
              </w:rPr>
              <w:lastRenderedPageBreak/>
              <w:t>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w:t>
            </w:r>
            <w:r>
              <w:rPr>
                <w:rFonts w:ascii="Arial" w:hAnsi="Arial" w:cs="Arial"/>
                <w:color w:val="000000"/>
                <w:sz w:val="24"/>
                <w:szCs w:val="24"/>
              </w:rPr>
              <w:lastRenderedPageBreak/>
              <w:t>20 - 31.12.2024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lastRenderedPageBreak/>
              <w:t xml:space="preserve">1 </w:t>
            </w:r>
            <w:r>
              <w:rPr>
                <w:rFonts w:ascii="Arial" w:hAnsi="Arial" w:cs="Arial"/>
                <w:color w:val="000000"/>
                <w:sz w:val="24"/>
                <w:szCs w:val="24"/>
              </w:rPr>
              <w:lastRenderedPageBreak/>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lastRenderedPageBreak/>
              <w:t>20 697,</w:t>
            </w:r>
            <w:r>
              <w:rPr>
                <w:rFonts w:ascii="Arial" w:hAnsi="Arial" w:cs="Arial"/>
                <w:sz w:val="24"/>
                <w:szCs w:val="24"/>
              </w:rPr>
              <w:lastRenderedPageBreak/>
              <w:t>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lastRenderedPageBreak/>
              <w:t xml:space="preserve">6 </w:t>
            </w:r>
            <w:r>
              <w:rPr>
                <w:rFonts w:ascii="Arial" w:hAnsi="Arial" w:cs="Arial"/>
                <w:sz w:val="24"/>
                <w:szCs w:val="24"/>
              </w:rPr>
              <w:lastRenderedPageBreak/>
              <w:t>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lastRenderedPageBreak/>
              <w:t xml:space="preserve">3 </w:t>
            </w:r>
            <w:r>
              <w:rPr>
                <w:rFonts w:ascii="Arial" w:hAnsi="Arial" w:cs="Arial"/>
                <w:sz w:val="24"/>
                <w:szCs w:val="24"/>
              </w:rPr>
              <w:lastRenderedPageBreak/>
              <w:t>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lastRenderedPageBreak/>
              <w:t xml:space="preserve">3 </w:t>
            </w:r>
            <w:r>
              <w:rPr>
                <w:rFonts w:ascii="Arial" w:hAnsi="Arial" w:cs="Arial"/>
                <w:sz w:val="24"/>
                <w:szCs w:val="24"/>
              </w:rPr>
              <w:lastRenderedPageBreak/>
              <w:t>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lastRenderedPageBreak/>
              <w:t xml:space="preserve">3 </w:t>
            </w:r>
            <w:r>
              <w:rPr>
                <w:rFonts w:ascii="Arial" w:hAnsi="Arial" w:cs="Arial"/>
                <w:sz w:val="24"/>
                <w:szCs w:val="24"/>
              </w:rPr>
              <w:lastRenderedPageBreak/>
              <w:t>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lastRenderedPageBreak/>
              <w:t xml:space="preserve">3 </w:t>
            </w:r>
            <w:r>
              <w:rPr>
                <w:rFonts w:ascii="Arial" w:hAnsi="Arial" w:cs="Arial"/>
                <w:sz w:val="24"/>
                <w:szCs w:val="24"/>
              </w:rPr>
              <w:lastRenderedPageBreak/>
              <w:t>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lastRenderedPageBreak/>
              <w:t xml:space="preserve">Управление </w:t>
            </w:r>
            <w:r>
              <w:rPr>
                <w:rFonts w:ascii="Arial" w:hAnsi="Arial" w:cs="Arial"/>
                <w:color w:val="000000"/>
                <w:sz w:val="24"/>
                <w:szCs w:val="24"/>
              </w:rPr>
              <w:lastRenderedPageBreak/>
              <w:t>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lastRenderedPageBreak/>
              <w:t xml:space="preserve">Увеличение площади </w:t>
            </w:r>
            <w:r>
              <w:rPr>
                <w:rFonts w:ascii="Arial" w:hAnsi="Arial" w:cs="Arial"/>
                <w:color w:val="000000"/>
                <w:sz w:val="24"/>
                <w:szCs w:val="24"/>
              </w:rPr>
              <w:lastRenderedPageBreak/>
              <w:t>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r>
      <w:tr w:rsidR="00B6435E" w:rsidTr="00B6435E">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36" w:type="dxa"/>
            <w:tcBorders>
              <w:top w:val="single" w:sz="4" w:space="0" w:color="000000"/>
              <w:left w:val="single" w:sz="4" w:space="0" w:color="000000"/>
              <w:bottom w:val="single" w:sz="4" w:space="0" w:color="000000"/>
              <w:right w:val="single" w:sz="4"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851" w:type="dxa"/>
            <w:tcBorders>
              <w:top w:val="single" w:sz="8" w:space="0" w:color="000000"/>
              <w:left w:val="single" w:sz="4"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417" w:type="dxa"/>
            <w:tcBorders>
              <w:top w:val="nil"/>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2694" w:type="dxa"/>
            <w:tcBorders>
              <w:top w:val="nil"/>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r w:rsidR="00B6435E" w:rsidTr="00B6435E">
        <w:trPr>
          <w:trHeight w:val="20"/>
        </w:trPr>
        <w:tc>
          <w:tcPr>
            <w:tcW w:w="436" w:type="dxa"/>
            <w:tcBorders>
              <w:top w:val="nil"/>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93" w:type="dxa"/>
            <w:tcBorders>
              <w:top w:val="nil"/>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20 697,71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6 752,07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sz w:val="24"/>
                <w:szCs w:val="24"/>
              </w:rPr>
              <w:t>3 486,41</w:t>
            </w:r>
          </w:p>
        </w:tc>
        <w:tc>
          <w:tcPr>
            <w:tcW w:w="1417" w:type="dxa"/>
            <w:tcBorders>
              <w:top w:val="nil"/>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2694" w:type="dxa"/>
            <w:tcBorders>
              <w:top w:val="nil"/>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r>
    </w:tbl>
    <w:p w:rsidR="00B6435E" w:rsidRDefault="00B6435E" w:rsidP="00B6435E">
      <w:pPr>
        <w:widowControl w:val="0"/>
        <w:autoSpaceDE w:val="0"/>
        <w:autoSpaceDN w:val="0"/>
        <w:adjustRightInd w:val="0"/>
        <w:spacing w:after="0" w:line="240" w:lineRule="auto"/>
        <w:ind w:right="-31" w:firstLine="10206"/>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206"/>
        <w:rPr>
          <w:rFonts w:ascii="Arial" w:hAnsi="Arial" w:cs="Arial"/>
          <w:sz w:val="24"/>
          <w:szCs w:val="24"/>
        </w:rPr>
      </w:pPr>
    </w:p>
    <w:p w:rsidR="00B6435E" w:rsidRDefault="00B6435E" w:rsidP="00B6435E">
      <w:pPr>
        <w:widowControl w:val="0"/>
        <w:autoSpaceDE w:val="0"/>
        <w:autoSpaceDN w:val="0"/>
        <w:adjustRightInd w:val="0"/>
        <w:spacing w:after="0" w:line="240" w:lineRule="auto"/>
        <w:ind w:right="-31" w:firstLine="10206"/>
        <w:jc w:val="right"/>
        <w:rPr>
          <w:rFonts w:ascii="Arial" w:hAnsi="Arial" w:cs="Arial"/>
          <w:sz w:val="24"/>
          <w:szCs w:val="24"/>
        </w:rPr>
      </w:pPr>
      <w:r>
        <w:rPr>
          <w:rFonts w:ascii="Arial" w:hAnsi="Arial" w:cs="Arial"/>
          <w:sz w:val="24"/>
          <w:szCs w:val="24"/>
        </w:rPr>
        <w:t>Приложение № 4</w:t>
      </w:r>
    </w:p>
    <w:p w:rsidR="00B6435E" w:rsidRDefault="00B6435E" w:rsidP="00B6435E">
      <w:pPr>
        <w:widowControl w:val="0"/>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к муниципальной программе </w:t>
      </w:r>
    </w:p>
    <w:p w:rsidR="00B6435E" w:rsidRDefault="00B6435E" w:rsidP="00B6435E">
      <w:pPr>
        <w:widowControl w:val="0"/>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«Безопасность и обеспечение безопасности</w:t>
      </w:r>
    </w:p>
    <w:p w:rsidR="00B6435E" w:rsidRDefault="00B6435E" w:rsidP="00B6435E">
      <w:pPr>
        <w:widowControl w:val="0"/>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 жизнедеятельности населения»</w:t>
      </w:r>
    </w:p>
    <w:p w:rsidR="00B6435E" w:rsidRDefault="00B6435E" w:rsidP="00B6435E">
      <w:pPr>
        <w:autoSpaceDE w:val="0"/>
        <w:autoSpaceDN w:val="0"/>
        <w:adjustRightInd w:val="0"/>
        <w:spacing w:after="0" w:line="240" w:lineRule="auto"/>
        <w:ind w:right="-31"/>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3544"/>
        <w:gridCol w:w="1275"/>
        <w:gridCol w:w="1134"/>
        <w:gridCol w:w="993"/>
        <w:gridCol w:w="992"/>
        <w:gridCol w:w="992"/>
        <w:gridCol w:w="1300"/>
      </w:tblGrid>
      <w:tr w:rsidR="00B6435E" w:rsidTr="00B6435E">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6435E" w:rsidTr="00B6435E">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Расходы  (тыс. рублей)</w:t>
            </w:r>
          </w:p>
        </w:tc>
      </w:tr>
      <w:tr w:rsidR="00B6435E" w:rsidTr="00B6435E">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097" w:type="dxa"/>
            <w:gridSpan w:val="6"/>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54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3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Итого</w:t>
            </w:r>
          </w:p>
        </w:tc>
      </w:tr>
      <w:tr w:rsidR="00B6435E" w:rsidTr="00B6435E">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7 495,00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10 615,00</w:t>
            </w:r>
          </w:p>
        </w:tc>
      </w:tr>
      <w:tr w:rsidR="00B6435E" w:rsidTr="00B6435E">
        <w:trPr>
          <w:cantSplit/>
          <w:trHeight w:val="123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7 495,00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10 615,00</w:t>
            </w:r>
          </w:p>
        </w:tc>
      </w:tr>
    </w:tbl>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B6435E" w:rsidRDefault="00B6435E" w:rsidP="00B6435E">
      <w:pPr>
        <w:autoSpaceDE w:val="0"/>
        <w:autoSpaceDN w:val="0"/>
        <w:adjustRightInd w:val="0"/>
        <w:spacing w:after="0" w:line="240" w:lineRule="auto"/>
        <w:ind w:right="-31"/>
        <w:jc w:val="center"/>
        <w:rPr>
          <w:rFonts w:ascii="Arial" w:hAnsi="Arial" w:cs="Arial"/>
          <w:b/>
          <w:color w:val="FF0000"/>
          <w:sz w:val="24"/>
          <w:szCs w:val="24"/>
        </w:rPr>
      </w:pPr>
    </w:p>
    <w:p w:rsidR="00B6435E" w:rsidRDefault="00B6435E" w:rsidP="00B6435E">
      <w:pPr>
        <w:shd w:val="clear" w:color="auto" w:fill="FFFFFF"/>
        <w:spacing w:after="0" w:line="240" w:lineRule="auto"/>
        <w:ind w:right="-31" w:firstLine="709"/>
        <w:jc w:val="both"/>
        <w:rPr>
          <w:rFonts w:ascii="Arial" w:hAnsi="Arial" w:cs="Arial"/>
          <w:sz w:val="24"/>
          <w:szCs w:val="24"/>
        </w:rPr>
      </w:pPr>
      <w:r>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B6435E" w:rsidRDefault="00B6435E" w:rsidP="00B6435E">
      <w:pPr>
        <w:shd w:val="clear" w:color="auto" w:fill="FFFFFF"/>
        <w:spacing w:after="0" w:line="240" w:lineRule="auto"/>
        <w:ind w:right="-31"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B6435E" w:rsidRDefault="00B6435E" w:rsidP="00B6435E">
      <w:pPr>
        <w:shd w:val="clear" w:color="auto" w:fill="FFFFFF"/>
        <w:spacing w:after="0" w:line="240" w:lineRule="auto"/>
        <w:ind w:right="-31"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B6435E" w:rsidRDefault="00B6435E" w:rsidP="00B6435E">
      <w:pPr>
        <w:shd w:val="clear" w:color="auto" w:fill="FFFFFF"/>
        <w:spacing w:after="0" w:line="240" w:lineRule="auto"/>
        <w:ind w:right="-31"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lastRenderedPageBreak/>
        <w:t>Перечень мероприятий подпрограммы 4 Обеспечение пожарной безопасности на территории муниципального образования Московской области</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tbl>
      <w:tblPr>
        <w:tblW w:w="15603" w:type="dxa"/>
        <w:tblLayout w:type="fixed"/>
        <w:tblCellMar>
          <w:left w:w="0" w:type="dxa"/>
          <w:right w:w="0" w:type="dxa"/>
        </w:tblCellMar>
        <w:tblLook w:val="04A0" w:firstRow="1" w:lastRow="0" w:firstColumn="1" w:lastColumn="0" w:noHBand="0" w:noVBand="1"/>
      </w:tblPr>
      <w:tblGrid>
        <w:gridCol w:w="9"/>
        <w:gridCol w:w="426"/>
        <w:gridCol w:w="2693"/>
        <w:gridCol w:w="1559"/>
        <w:gridCol w:w="1134"/>
        <w:gridCol w:w="992"/>
        <w:gridCol w:w="851"/>
        <w:gridCol w:w="850"/>
        <w:gridCol w:w="709"/>
        <w:gridCol w:w="709"/>
        <w:gridCol w:w="709"/>
        <w:gridCol w:w="708"/>
        <w:gridCol w:w="1276"/>
        <w:gridCol w:w="2978"/>
      </w:tblGrid>
      <w:tr w:rsidR="00B6435E" w:rsidTr="00B6435E">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6435E" w:rsidTr="00B6435E">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3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12</w:t>
            </w:r>
          </w:p>
        </w:tc>
        <w:tc>
          <w:tcPr>
            <w:tcW w:w="29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13</w:t>
            </w:r>
          </w:p>
        </w:tc>
      </w:tr>
      <w:tr w:rsidR="00B6435E" w:rsidTr="00B6435E">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01. Повышение степени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10 615,00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7 495,00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Повышение степени пожарной защищенности </w:t>
            </w:r>
            <w:r>
              <w:rPr>
                <w:rFonts w:ascii="Arial" w:hAnsi="Arial" w:cs="Arial"/>
                <w:color w:val="000000"/>
                <w:sz w:val="24"/>
                <w:szCs w:val="24"/>
              </w:rPr>
              <w:lastRenderedPageBreak/>
              <w:t>муниципального образования</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10 615,00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7 495,00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1.1 </w:t>
            </w:r>
            <w:r>
              <w:rPr>
                <w:rFonts w:ascii="Arial" w:hAnsi="Arial" w:cs="Arial"/>
                <w:sz w:val="24"/>
                <w:szCs w:val="24"/>
              </w:rPr>
              <w:t>Оказание поддержки общественным объединениям пожарной охраны, социальное и экономическое стимулирование участия граждан и организаций в добровольной пожарной охране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43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1.2</w:t>
            </w:r>
            <w:r>
              <w:rPr>
                <w:rFonts w:ascii="Arial" w:hAnsi="Arial" w:cs="Arial"/>
                <w:sz w:val="24"/>
                <w:szCs w:val="24"/>
              </w:rPr>
              <w:t xml:space="preserve"> Содержание пожарных гидрантов, обеспечение их исправного состояния и готовности к забору воды в любое время года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w:t>
            </w:r>
            <w:r>
              <w:rPr>
                <w:rFonts w:ascii="Arial" w:hAnsi="Arial" w:cs="Arial"/>
                <w:color w:val="000000"/>
                <w:sz w:val="24"/>
                <w:szCs w:val="24"/>
              </w:rPr>
              <w:lastRenderedPageBreak/>
              <w:t>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lastRenderedPageBreak/>
              <w:t xml:space="preserve">Увеличение процента исправных источников наружного противопожарного водоснабжения на территории муниципального </w:t>
            </w:r>
            <w:r>
              <w:rPr>
                <w:rFonts w:ascii="Arial" w:hAnsi="Arial" w:cs="Arial"/>
                <w:sz w:val="24"/>
                <w:szCs w:val="24"/>
              </w:rPr>
              <w:lastRenderedPageBreak/>
              <w:t>образования Московской области от общего количества, по отношению к  базовому периоду</w:t>
            </w:r>
            <w:r>
              <w:rPr>
                <w:rFonts w:ascii="Arial" w:hAnsi="Arial" w:cs="Arial"/>
                <w:color w:val="000000"/>
                <w:sz w:val="24"/>
                <w:szCs w:val="24"/>
              </w:rPr>
              <w:t xml:space="preserve"> </w:t>
            </w:r>
          </w:p>
        </w:tc>
      </w:tr>
      <w:tr w:rsidR="00B6435E" w:rsidTr="00B6435E">
        <w:trPr>
          <w:trHeight w:val="20"/>
        </w:trPr>
        <w:tc>
          <w:tcPr>
            <w:tcW w:w="435" w:type="dxa"/>
            <w:gridSpan w:val="2"/>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right"/>
              <w:rPr>
                <w:rFonts w:ascii="Arial" w:hAnsi="Arial" w:cs="Arial"/>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right"/>
              <w:rPr>
                <w:rFonts w:ascii="Arial" w:hAnsi="Arial" w:cs="Arial"/>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1.4 Установка и содержание автономных дымовых пожарных </w:t>
            </w:r>
            <w:proofErr w:type="spellStart"/>
            <w:r>
              <w:rPr>
                <w:rFonts w:ascii="Arial" w:hAnsi="Arial" w:cs="Arial"/>
                <w:color w:val="000000"/>
                <w:sz w:val="24"/>
                <w:szCs w:val="24"/>
              </w:rPr>
              <w:t>извещателей</w:t>
            </w:r>
            <w:proofErr w:type="spellEnd"/>
            <w:r>
              <w:rPr>
                <w:rFonts w:ascii="Arial" w:hAnsi="Arial" w:cs="Arial"/>
                <w:color w:val="000000"/>
                <w:sz w:val="24"/>
                <w:szCs w:val="24"/>
              </w:rPr>
              <w:t xml:space="preserve"> в местах проживания многодетных семей и семей, находящихся в трудной жизненной ситуации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w:t>
            </w:r>
            <w:r>
              <w:rPr>
                <w:rFonts w:ascii="Arial" w:hAnsi="Arial" w:cs="Arial"/>
                <w:color w:val="000000"/>
                <w:sz w:val="24"/>
                <w:szCs w:val="24"/>
              </w:rPr>
              <w:lastRenderedPageBreak/>
              <w:t>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Снижение количества погибших и травмированных людей </w:t>
            </w:r>
            <w:r>
              <w:rPr>
                <w:rFonts w:ascii="Arial" w:hAnsi="Arial" w:cs="Arial"/>
                <w:color w:val="000000"/>
                <w:sz w:val="24"/>
                <w:szCs w:val="24"/>
              </w:rPr>
              <w:lastRenderedPageBreak/>
              <w:t>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470,00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1.5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w:t>
            </w:r>
            <w:bookmarkStart w:id="3" w:name="_GoBack"/>
            <w:bookmarkEnd w:id="3"/>
            <w:r>
              <w:rPr>
                <w:rFonts w:ascii="Arial" w:hAnsi="Arial" w:cs="Arial"/>
                <w:color w:val="000000"/>
                <w:sz w:val="24"/>
                <w:szCs w:val="24"/>
              </w:rPr>
              <w:t>у базового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1.6 Организация обучения населения мерам пожарной </w:t>
            </w:r>
            <w:r>
              <w:rPr>
                <w:rFonts w:ascii="Arial" w:hAnsi="Arial" w:cs="Arial"/>
                <w:color w:val="000000"/>
                <w:sz w:val="24"/>
                <w:szCs w:val="24"/>
              </w:rPr>
              <w:lastRenderedPageBreak/>
              <w:t>безопасности и пропаганда в области пожарной безопасности, содействие распространению пожарно-технических знаний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w:t>
            </w:r>
            <w:r>
              <w:rPr>
                <w:rFonts w:ascii="Arial" w:hAnsi="Arial" w:cs="Arial"/>
                <w:color w:val="000000"/>
                <w:sz w:val="24"/>
                <w:szCs w:val="24"/>
              </w:rPr>
              <w:lastRenderedPageBreak/>
              <w:t>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01.01.2020 - 31.12.202</w:t>
            </w:r>
            <w:r>
              <w:rPr>
                <w:rFonts w:ascii="Arial" w:hAnsi="Arial" w:cs="Arial"/>
                <w:color w:val="000000"/>
                <w:sz w:val="24"/>
                <w:szCs w:val="24"/>
              </w:rPr>
              <w:lastRenderedPageBreak/>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lastRenderedPageBreak/>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w:t>
            </w:r>
            <w:r>
              <w:rPr>
                <w:rFonts w:ascii="Arial" w:hAnsi="Arial" w:cs="Arial"/>
                <w:color w:val="000000"/>
                <w:sz w:val="24"/>
                <w:szCs w:val="24"/>
              </w:rPr>
              <w:lastRenderedPageBreak/>
              <w:t>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городского </w:t>
            </w:r>
            <w:r>
              <w:rPr>
                <w:rFonts w:ascii="Arial" w:hAnsi="Arial" w:cs="Arial"/>
                <w:color w:val="000000"/>
                <w:sz w:val="24"/>
                <w:szCs w:val="24"/>
              </w:rPr>
              <w:lastRenderedPageBreak/>
              <w:t>округа Люберцы Московской области,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 Дополнительные мероприятия в условиях особого противопожарного режима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450,00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450,00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2 450,00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450,00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450,00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450,00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1.7.1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1.7.1 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1 700,00</w:t>
            </w:r>
          </w:p>
        </w:tc>
        <w:tc>
          <w:tcPr>
            <w:tcW w:w="850"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500,00</w:t>
            </w:r>
          </w:p>
        </w:tc>
        <w:tc>
          <w:tcPr>
            <w:tcW w:w="709"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9"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708" w:type="dxa"/>
            <w:tcBorders>
              <w:top w:val="single" w:sz="8" w:space="0" w:color="000000"/>
              <w:left w:val="single" w:sz="8" w:space="0" w:color="000000"/>
              <w:bottom w:val="nil"/>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1.7.3 Выпуск и распространение литовок, памяток, </w:t>
            </w:r>
            <w:r>
              <w:rPr>
                <w:rFonts w:ascii="Arial" w:hAnsi="Arial" w:cs="Arial"/>
                <w:color w:val="000000"/>
                <w:sz w:val="24"/>
                <w:szCs w:val="24"/>
              </w:rPr>
              <w:lastRenderedPageBreak/>
              <w:t>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Средства бюджета городского </w:t>
            </w:r>
            <w:r>
              <w:rPr>
                <w:rFonts w:ascii="Arial" w:hAnsi="Arial" w:cs="Arial"/>
                <w:color w:val="000000"/>
                <w:sz w:val="24"/>
                <w:szCs w:val="24"/>
              </w:rPr>
              <w:lastRenderedPageBreak/>
              <w:t>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01.01.2020 - 31.12.202</w:t>
            </w:r>
            <w:r>
              <w:rPr>
                <w:rFonts w:ascii="Arial" w:hAnsi="Arial" w:cs="Arial"/>
                <w:color w:val="000000"/>
                <w:sz w:val="24"/>
                <w:szCs w:val="24"/>
              </w:rPr>
              <w:lastRenderedPageBreak/>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lastRenderedPageBreak/>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w:t>
            </w:r>
            <w:r>
              <w:rPr>
                <w:rFonts w:ascii="Arial" w:hAnsi="Arial" w:cs="Arial"/>
                <w:color w:val="000000"/>
                <w:sz w:val="24"/>
                <w:szCs w:val="24"/>
              </w:rPr>
              <w:lastRenderedPageBreak/>
              <w:t>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городского </w:t>
            </w:r>
            <w:r>
              <w:rPr>
                <w:rFonts w:ascii="Arial" w:hAnsi="Arial" w:cs="Arial"/>
                <w:color w:val="000000"/>
                <w:sz w:val="24"/>
                <w:szCs w:val="24"/>
              </w:rPr>
              <w:lastRenderedPageBreak/>
              <w:t>округа Люберцы Московской области,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1.7.4</w:t>
            </w:r>
          </w:p>
        </w:tc>
        <w:tc>
          <w:tcPr>
            <w:tcW w:w="2693"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1.7.4 Разработка (приобретение) и распространение учебных видеофильмов, специальных видеороликов о соблюдении правил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127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8" w:space="0" w:color="000000"/>
              <w:left w:val="single" w:sz="8" w:space="0" w:color="000000"/>
              <w:bottom w:val="single" w:sz="4" w:space="0" w:color="auto"/>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w:t>
            </w:r>
            <w:r>
              <w:rPr>
                <w:rFonts w:ascii="Arial" w:hAnsi="Arial" w:cs="Arial"/>
                <w:color w:val="000000"/>
                <w:sz w:val="24"/>
                <w:szCs w:val="24"/>
              </w:rPr>
              <w:lastRenderedPageBreak/>
              <w:t>отношению к аналогичному периоду базового года</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4" w:space="0" w:color="auto"/>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4" w:space="0" w:color="auto"/>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4" w:space="0" w:color="auto"/>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4" w:space="0" w:color="auto"/>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250,00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9"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708" w:type="dxa"/>
            <w:tcBorders>
              <w:top w:val="single" w:sz="8" w:space="0" w:color="000000"/>
              <w:left w:val="single" w:sz="8" w:space="0" w:color="000000"/>
              <w:bottom w:val="single" w:sz="4" w:space="0" w:color="auto"/>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50,00</w:t>
            </w:r>
          </w:p>
        </w:tc>
        <w:tc>
          <w:tcPr>
            <w:tcW w:w="1276" w:type="dxa"/>
            <w:vMerge/>
            <w:tcBorders>
              <w:top w:val="single" w:sz="8" w:space="0" w:color="000000"/>
              <w:left w:val="single" w:sz="8" w:space="0" w:color="000000"/>
              <w:bottom w:val="single" w:sz="4" w:space="0" w:color="auto"/>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8" w:space="0" w:color="000000"/>
              <w:left w:val="single" w:sz="8" w:space="0" w:color="000000"/>
              <w:bottom w:val="single" w:sz="4" w:space="0" w:color="auto"/>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1.8</w:t>
            </w:r>
          </w:p>
        </w:tc>
        <w:tc>
          <w:tcPr>
            <w:tcW w:w="2693"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1.8 Обеспечение связи и оповещения населения о пожаре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4" w:space="0" w:color="auto"/>
              <w:left w:val="single" w:sz="4" w:space="0" w:color="auto"/>
              <w:bottom w:val="single" w:sz="8" w:space="0" w:color="000000"/>
              <w:right w:val="single" w:sz="4" w:space="0" w:color="auto"/>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978" w:type="dxa"/>
            <w:vMerge w:val="restart"/>
            <w:tcBorders>
              <w:top w:val="single" w:sz="4" w:space="0" w:color="auto"/>
              <w:left w:val="single" w:sz="4" w:space="0" w:color="auto"/>
              <w:bottom w:val="single" w:sz="8" w:space="0" w:color="000000"/>
              <w:right w:val="single" w:sz="4" w:space="0" w:color="auto"/>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4" w:space="0" w:color="auto"/>
              <w:left w:val="single" w:sz="4" w:space="0" w:color="auto"/>
              <w:bottom w:val="single" w:sz="8" w:space="0" w:color="000000"/>
              <w:right w:val="single" w:sz="4" w:space="0" w:color="auto"/>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4" w:space="0" w:color="auto"/>
              <w:left w:val="single" w:sz="4" w:space="0" w:color="auto"/>
              <w:bottom w:val="single" w:sz="8" w:space="0" w:color="000000"/>
              <w:right w:val="single" w:sz="4" w:space="0" w:color="auto"/>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4" w:space="0" w:color="auto"/>
              <w:left w:val="single" w:sz="8" w:space="0" w:color="000000"/>
              <w:bottom w:val="single" w:sz="8" w:space="0" w:color="000000"/>
              <w:right w:val="single" w:sz="4" w:space="0" w:color="auto"/>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4" w:space="0" w:color="auto"/>
              <w:left w:val="single" w:sz="4" w:space="0" w:color="auto"/>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4" w:space="0" w:color="auto"/>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B6435E" w:rsidRDefault="00B6435E">
            <w:pPr>
              <w:spacing w:after="0" w:line="240" w:lineRule="auto"/>
              <w:rPr>
                <w:rFonts w:ascii="Arial" w:hAnsi="Arial" w:cs="Arial"/>
                <w:color w:val="000000"/>
                <w:sz w:val="24"/>
                <w:szCs w:val="24"/>
              </w:rPr>
            </w:pPr>
          </w:p>
        </w:tc>
        <w:tc>
          <w:tcPr>
            <w:tcW w:w="2978" w:type="dxa"/>
            <w:vMerge/>
            <w:tcBorders>
              <w:top w:val="single" w:sz="4" w:space="0" w:color="auto"/>
              <w:left w:val="single" w:sz="4" w:space="0" w:color="auto"/>
              <w:bottom w:val="single" w:sz="8" w:space="0" w:color="000000"/>
              <w:right w:val="single" w:sz="4" w:space="0" w:color="auto"/>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1.9</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sz w:val="24"/>
                <w:szCs w:val="24"/>
              </w:rPr>
              <w:t xml:space="preserve">1.9 Проведение работ для возведения пожарного депо из быстровозводимых модульных конструкций полной заводской готовности (проектно-изыскательские работы, возведение фундамента, техническое присоединение инженерно-техническим сетям, </w:t>
            </w:r>
            <w:r>
              <w:rPr>
                <w:rFonts w:ascii="Arial" w:hAnsi="Arial" w:cs="Arial"/>
                <w:sz w:val="24"/>
                <w:szCs w:val="24"/>
              </w:rPr>
              <w:lastRenderedPageBreak/>
              <w:t>благоустройство территории)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10 150,00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6 495,00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6 495,00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sz w:val="24"/>
                <w:szCs w:val="24"/>
              </w:rPr>
              <w:lastRenderedPageBreak/>
              <w:t>й области</w:t>
            </w:r>
          </w:p>
        </w:tc>
        <w:tc>
          <w:tcPr>
            <w:tcW w:w="297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 по отношению к базовому периоду</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10 150,00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6 495,00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6 495,00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97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gridBefore w:val="1"/>
          <w:wBefore w:w="9" w:type="dxa"/>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10 615,00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7 495,00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spacing w:after="0" w:line="240" w:lineRule="auto"/>
              <w:ind w:right="-31"/>
              <w:jc w:val="center"/>
              <w:rPr>
                <w:rFonts w:ascii="Arial" w:hAnsi="Arial" w:cs="Arial"/>
                <w:sz w:val="24"/>
                <w:szCs w:val="24"/>
              </w:rPr>
            </w:pPr>
          </w:p>
        </w:tc>
        <w:tc>
          <w:tcPr>
            <w:tcW w:w="297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gridBefore w:val="1"/>
          <w:wBefore w:w="9" w:type="dxa"/>
          <w:trHeight w:val="20"/>
        </w:trPr>
        <w:tc>
          <w:tcPr>
            <w:tcW w:w="426" w:type="dxa"/>
            <w:tcBorders>
              <w:top w:val="nil"/>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2693" w:type="dxa"/>
            <w:tcBorders>
              <w:top w:val="nil"/>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nil"/>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10 615,00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7 495,00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nil"/>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color w:val="000000"/>
                <w:sz w:val="24"/>
                <w:szCs w:val="24"/>
              </w:rPr>
            </w:pPr>
          </w:p>
        </w:tc>
        <w:tc>
          <w:tcPr>
            <w:tcW w:w="2978" w:type="dxa"/>
            <w:tcBorders>
              <w:top w:val="nil"/>
              <w:left w:val="single" w:sz="8" w:space="0" w:color="000000"/>
              <w:bottom w:val="single" w:sz="8" w:space="0" w:color="000000"/>
              <w:right w:val="single" w:sz="8" w:space="0" w:color="000000"/>
            </w:tcBorders>
            <w:shd w:val="clear" w:color="auto" w:fill="FFFFFF"/>
            <w:vAlign w:val="center"/>
          </w:tcPr>
          <w:p w:rsidR="00B6435E" w:rsidRDefault="00B6435E">
            <w:pPr>
              <w:autoSpaceDE w:val="0"/>
              <w:autoSpaceDN w:val="0"/>
              <w:adjustRightInd w:val="0"/>
              <w:spacing w:after="0" w:line="240" w:lineRule="auto"/>
              <w:ind w:right="-31"/>
              <w:rPr>
                <w:rFonts w:ascii="Arial" w:hAnsi="Arial" w:cs="Arial"/>
                <w:color w:val="000000"/>
                <w:sz w:val="24"/>
                <w:szCs w:val="24"/>
              </w:rPr>
            </w:pPr>
          </w:p>
        </w:tc>
      </w:tr>
    </w:tbl>
    <w:p w:rsidR="00B6435E" w:rsidRDefault="00B6435E" w:rsidP="00B6435E">
      <w:pPr>
        <w:widowControl w:val="0"/>
        <w:tabs>
          <w:tab w:val="left" w:pos="10206"/>
        </w:tabs>
        <w:autoSpaceDE w:val="0"/>
        <w:autoSpaceDN w:val="0"/>
        <w:adjustRightInd w:val="0"/>
        <w:spacing w:after="0" w:line="240" w:lineRule="auto"/>
        <w:ind w:right="-31" w:hanging="10206"/>
        <w:rPr>
          <w:rFonts w:ascii="Arial" w:hAnsi="Arial" w:cs="Arial"/>
          <w:sz w:val="24"/>
          <w:szCs w:val="24"/>
        </w:rPr>
      </w:pPr>
    </w:p>
    <w:p w:rsidR="00B6435E" w:rsidRDefault="00B6435E" w:rsidP="00B6435E">
      <w:pPr>
        <w:widowControl w:val="0"/>
        <w:tabs>
          <w:tab w:val="left" w:pos="10206"/>
        </w:tabs>
        <w:autoSpaceDE w:val="0"/>
        <w:autoSpaceDN w:val="0"/>
        <w:adjustRightInd w:val="0"/>
        <w:spacing w:after="0" w:line="240" w:lineRule="auto"/>
        <w:ind w:right="-31"/>
        <w:rPr>
          <w:rFonts w:ascii="Arial" w:hAnsi="Arial" w:cs="Arial"/>
          <w:sz w:val="24"/>
          <w:szCs w:val="24"/>
        </w:rPr>
      </w:pPr>
    </w:p>
    <w:p w:rsidR="00B6435E" w:rsidRDefault="00B6435E" w:rsidP="00B6435E">
      <w:pPr>
        <w:widowControl w:val="0"/>
        <w:tabs>
          <w:tab w:val="left" w:pos="10206"/>
        </w:tabs>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Приложение № 5</w:t>
      </w:r>
    </w:p>
    <w:p w:rsidR="00B6435E" w:rsidRDefault="00B6435E" w:rsidP="00B6435E">
      <w:pPr>
        <w:widowControl w:val="0"/>
        <w:tabs>
          <w:tab w:val="left" w:pos="10206"/>
        </w:tabs>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к муниципальной программе </w:t>
      </w:r>
    </w:p>
    <w:p w:rsidR="00B6435E" w:rsidRDefault="00B6435E" w:rsidP="00B6435E">
      <w:pPr>
        <w:widowControl w:val="0"/>
        <w:tabs>
          <w:tab w:val="left" w:pos="10206"/>
        </w:tabs>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«Безопасность и обеспечение безопасности</w:t>
      </w:r>
    </w:p>
    <w:p w:rsidR="00B6435E" w:rsidRDefault="00B6435E" w:rsidP="00B6435E">
      <w:pPr>
        <w:widowControl w:val="0"/>
        <w:tabs>
          <w:tab w:val="left" w:pos="10206"/>
        </w:tabs>
        <w:autoSpaceDE w:val="0"/>
        <w:autoSpaceDN w:val="0"/>
        <w:adjustRightInd w:val="0"/>
        <w:spacing w:after="0" w:line="240" w:lineRule="auto"/>
        <w:ind w:right="-31"/>
        <w:jc w:val="right"/>
        <w:rPr>
          <w:rFonts w:ascii="Arial" w:hAnsi="Arial" w:cs="Arial"/>
          <w:sz w:val="24"/>
          <w:szCs w:val="24"/>
        </w:rPr>
      </w:pPr>
      <w:r>
        <w:rPr>
          <w:rFonts w:ascii="Arial" w:hAnsi="Arial" w:cs="Arial"/>
          <w:sz w:val="24"/>
          <w:szCs w:val="24"/>
        </w:rPr>
        <w:t xml:space="preserve"> жизнедеятельности населения»</w:t>
      </w:r>
    </w:p>
    <w:p w:rsidR="00B6435E" w:rsidRDefault="00B6435E" w:rsidP="00B6435E">
      <w:pPr>
        <w:widowControl w:val="0"/>
        <w:tabs>
          <w:tab w:val="left" w:pos="10206"/>
        </w:tabs>
        <w:autoSpaceDE w:val="0"/>
        <w:autoSpaceDN w:val="0"/>
        <w:adjustRightInd w:val="0"/>
        <w:spacing w:after="0" w:line="240" w:lineRule="auto"/>
        <w:ind w:right="-31"/>
        <w:rPr>
          <w:rFonts w:ascii="Arial" w:hAnsi="Arial" w:cs="Arial"/>
          <w:b/>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3827"/>
        <w:gridCol w:w="1276"/>
        <w:gridCol w:w="1134"/>
        <w:gridCol w:w="992"/>
        <w:gridCol w:w="992"/>
        <w:gridCol w:w="993"/>
        <w:gridCol w:w="1016"/>
      </w:tblGrid>
      <w:tr w:rsidR="00B6435E" w:rsidTr="00B6435E">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B6435E" w:rsidTr="00B6435E">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8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Расходы  (тыс. рублей)</w:t>
            </w:r>
          </w:p>
        </w:tc>
      </w:tr>
      <w:tr w:rsidR="00B6435E" w:rsidTr="00B6435E">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1530" w:type="dxa"/>
            <w:gridSpan w:val="6"/>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82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Итого</w:t>
            </w:r>
          </w:p>
        </w:tc>
      </w:tr>
      <w:tr w:rsidR="00B6435E" w:rsidTr="00B6435E">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 xml:space="preserve">Администрация </w:t>
            </w:r>
            <w:r>
              <w:rPr>
                <w:rFonts w:ascii="Arial" w:hAnsi="Arial" w:cs="Arial"/>
                <w:color w:val="000000"/>
                <w:sz w:val="24"/>
                <w:szCs w:val="24"/>
              </w:rPr>
              <w:lastRenderedPageBreak/>
              <w:t>городского округа Люберцы Московской области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640,00</w:t>
            </w:r>
          </w:p>
        </w:tc>
      </w:tr>
      <w:tr w:rsidR="00B6435E" w:rsidTr="00B6435E">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640,00</w:t>
            </w:r>
          </w:p>
        </w:tc>
      </w:tr>
    </w:tbl>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B6435E" w:rsidRDefault="00B6435E" w:rsidP="00B6435E">
      <w:pPr>
        <w:autoSpaceDE w:val="0"/>
        <w:autoSpaceDN w:val="0"/>
        <w:adjustRightInd w:val="0"/>
        <w:spacing w:after="0" w:line="240" w:lineRule="auto"/>
        <w:ind w:right="-31"/>
        <w:jc w:val="center"/>
        <w:rPr>
          <w:rFonts w:ascii="Arial" w:hAnsi="Arial" w:cs="Arial"/>
          <w:b/>
          <w:color w:val="FF0000"/>
          <w:sz w:val="24"/>
          <w:szCs w:val="24"/>
        </w:rPr>
      </w:pPr>
    </w:p>
    <w:p w:rsidR="00B6435E" w:rsidRDefault="00B6435E" w:rsidP="00B6435E">
      <w:pPr>
        <w:autoSpaceDE w:val="0"/>
        <w:autoSpaceDN w:val="0"/>
        <w:adjustRightInd w:val="0"/>
        <w:spacing w:after="0" w:line="240" w:lineRule="auto"/>
        <w:ind w:right="-31"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B6435E" w:rsidRDefault="00B6435E" w:rsidP="00B6435E">
      <w:pPr>
        <w:autoSpaceDE w:val="0"/>
        <w:autoSpaceDN w:val="0"/>
        <w:adjustRightInd w:val="0"/>
        <w:spacing w:after="0" w:line="240" w:lineRule="auto"/>
        <w:ind w:right="-31"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B6435E" w:rsidRDefault="00B6435E" w:rsidP="00B6435E">
      <w:pPr>
        <w:autoSpaceDE w:val="0"/>
        <w:autoSpaceDN w:val="0"/>
        <w:adjustRightInd w:val="0"/>
        <w:spacing w:after="0" w:line="240" w:lineRule="auto"/>
        <w:ind w:right="-31"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B6435E" w:rsidRDefault="00B6435E" w:rsidP="00B6435E">
      <w:pPr>
        <w:autoSpaceDE w:val="0"/>
        <w:autoSpaceDN w:val="0"/>
        <w:adjustRightInd w:val="0"/>
        <w:spacing w:after="0" w:line="240" w:lineRule="auto"/>
        <w:ind w:right="-31"/>
        <w:jc w:val="center"/>
        <w:rPr>
          <w:rFonts w:ascii="Arial" w:hAnsi="Arial" w:cs="Arial"/>
          <w:sz w:val="24"/>
          <w:szCs w:val="24"/>
        </w:rPr>
      </w:pP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5 Обеспечение мероприятий гражданской обороны на территории муниципального образования Московской области</w:t>
      </w:r>
    </w:p>
    <w:p w:rsidR="00B6435E" w:rsidRDefault="00B6435E" w:rsidP="00B6435E">
      <w:pPr>
        <w:autoSpaceDE w:val="0"/>
        <w:autoSpaceDN w:val="0"/>
        <w:adjustRightInd w:val="0"/>
        <w:spacing w:after="0" w:line="240" w:lineRule="auto"/>
        <w:ind w:right="-31"/>
        <w:jc w:val="center"/>
        <w:rPr>
          <w:rFonts w:ascii="Arial" w:hAnsi="Arial" w:cs="Arial"/>
          <w:b/>
          <w:bCs/>
          <w:color w:val="000000"/>
          <w:sz w:val="24"/>
          <w:szCs w:val="24"/>
        </w:rPr>
      </w:pPr>
    </w:p>
    <w:tbl>
      <w:tblPr>
        <w:tblW w:w="15451" w:type="dxa"/>
        <w:tblLayout w:type="fixed"/>
        <w:tblCellMar>
          <w:left w:w="0" w:type="dxa"/>
          <w:right w:w="0" w:type="dxa"/>
        </w:tblCellMar>
        <w:tblLook w:val="04A0" w:firstRow="1" w:lastRow="0" w:firstColumn="1" w:lastColumn="0" w:noHBand="0" w:noVBand="1"/>
      </w:tblPr>
      <w:tblGrid>
        <w:gridCol w:w="75"/>
        <w:gridCol w:w="351"/>
        <w:gridCol w:w="2693"/>
        <w:gridCol w:w="1701"/>
        <w:gridCol w:w="992"/>
        <w:gridCol w:w="567"/>
        <w:gridCol w:w="851"/>
        <w:gridCol w:w="567"/>
        <w:gridCol w:w="708"/>
        <w:gridCol w:w="851"/>
        <w:gridCol w:w="850"/>
        <w:gridCol w:w="851"/>
        <w:gridCol w:w="2268"/>
        <w:gridCol w:w="2126"/>
      </w:tblGrid>
      <w:tr w:rsidR="00B6435E" w:rsidTr="00B6435E">
        <w:trPr>
          <w:trHeight w:val="20"/>
        </w:trPr>
        <w:tc>
          <w:tcPr>
            <w:tcW w:w="75" w:type="dxa"/>
            <w:tcBorders>
              <w:top w:val="nil"/>
              <w:left w:val="nil"/>
              <w:bottom w:val="nil"/>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382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B6435E" w:rsidTr="00B6435E">
        <w:trPr>
          <w:trHeight w:val="20"/>
        </w:trPr>
        <w:tc>
          <w:tcPr>
            <w:tcW w:w="75" w:type="dxa"/>
            <w:tcBorders>
              <w:top w:val="nil"/>
              <w:left w:val="nil"/>
              <w:bottom w:val="nil"/>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2020</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2024</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vAlign w:val="center"/>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7</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11</w:t>
            </w:r>
          </w:p>
        </w:tc>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12</w:t>
            </w:r>
          </w:p>
        </w:tc>
        <w:tc>
          <w:tcPr>
            <w:tcW w:w="21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r>
              <w:rPr>
                <w:rFonts w:ascii="Arial" w:hAnsi="Arial" w:cs="Arial"/>
                <w:color w:val="000000"/>
                <w:sz w:val="24"/>
                <w:szCs w:val="24"/>
              </w:rPr>
              <w:t>13</w:t>
            </w: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240,00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1.1 Создание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ind w:right="-31"/>
              <w:jc w:val="right"/>
              <w:rPr>
                <w:rFonts w:ascii="Arial" w:hAnsi="Arial" w:cs="Arial"/>
                <w:sz w:val="24"/>
                <w:szCs w:val="24"/>
              </w:rPr>
            </w:pPr>
            <w:r>
              <w:rPr>
                <w:rFonts w:ascii="Arial" w:hAnsi="Arial" w:cs="Arial"/>
                <w:color w:val="000000"/>
                <w:sz w:val="24"/>
                <w:szCs w:val="24"/>
              </w:rPr>
              <w:t>240,00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sz w:val="24"/>
                <w:szCs w:val="24"/>
              </w:rPr>
              <w:lastRenderedPageBreak/>
              <w:t>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 xml:space="preserve">Повышение степени обеспеченности запасами материально-технических, продовольственных, медицинских и </w:t>
            </w:r>
            <w:r>
              <w:rPr>
                <w:rFonts w:ascii="Arial" w:hAnsi="Arial" w:cs="Arial"/>
                <w:color w:val="000000"/>
                <w:sz w:val="24"/>
                <w:szCs w:val="24"/>
              </w:rPr>
              <w:lastRenderedPageBreak/>
              <w:t>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240,00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60,00</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2.1 Создание и обеспечение готовности сил и сре</w:t>
            </w:r>
            <w:proofErr w:type="gramStart"/>
            <w:r>
              <w:rPr>
                <w:rFonts w:ascii="Arial" w:hAnsi="Arial" w:cs="Arial"/>
                <w:color w:val="000000"/>
                <w:sz w:val="24"/>
                <w:szCs w:val="24"/>
              </w:rPr>
              <w:t>дств гр</w:t>
            </w:r>
            <w:proofErr w:type="gramEnd"/>
            <w:r>
              <w:rPr>
                <w:rFonts w:ascii="Arial" w:hAnsi="Arial" w:cs="Arial"/>
                <w:color w:val="000000"/>
                <w:sz w:val="24"/>
                <w:szCs w:val="24"/>
              </w:rPr>
              <w:t>ажданской обороны муниципального образования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2.2 Повышение степени готовности к использованию по предназначению защитных сооружений и других объектов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01.01.2020 - 31.12.2024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spacing w:after="0" w:line="240" w:lineRule="auto"/>
              <w:ind w:right="-31"/>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sz w:val="24"/>
                <w:szCs w:val="24"/>
              </w:rPr>
              <w:lastRenderedPageBreak/>
              <w:t>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lastRenderedPageBreak/>
              <w:t>Увеличение степени готовности ЗСГО по отношению к имеющемуся фонду ЗСГО</w:t>
            </w:r>
          </w:p>
          <w:p w:rsidR="00B6435E" w:rsidRDefault="00B6435E">
            <w:pPr>
              <w:autoSpaceDE w:val="0"/>
              <w:autoSpaceDN w:val="0"/>
              <w:adjustRightInd w:val="0"/>
              <w:spacing w:after="0" w:line="240" w:lineRule="auto"/>
              <w:ind w:right="-31"/>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400,00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100,00</w:t>
            </w: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B6435E" w:rsidRDefault="00B6435E">
            <w:pPr>
              <w:spacing w:after="0" w:line="240" w:lineRule="auto"/>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r>
      <w:tr w:rsidR="00B6435E" w:rsidTr="00B6435E">
        <w:trPr>
          <w:trHeight w:val="20"/>
        </w:trPr>
        <w:tc>
          <w:tcPr>
            <w:tcW w:w="75" w:type="dxa"/>
            <w:tcBorders>
              <w:top w:val="nil"/>
              <w:left w:val="nil"/>
              <w:bottom w:val="nil"/>
              <w:right w:val="single" w:sz="8" w:space="0" w:color="000000"/>
            </w:tcBorders>
            <w:shd w:val="clear" w:color="auto" w:fill="FFFFFF"/>
            <w:noWrap/>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right"/>
              <w:rPr>
                <w:rFonts w:ascii="Arial" w:hAnsi="Arial" w:cs="Arial"/>
                <w:strike/>
                <w:color w:val="000000"/>
                <w:sz w:val="24"/>
                <w:szCs w:val="24"/>
                <w:u w:val="single"/>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640,00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160,00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160,00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6435E" w:rsidRDefault="00B6435E">
            <w:pPr>
              <w:ind w:right="-31"/>
              <w:jc w:val="right"/>
              <w:rPr>
                <w:rFonts w:ascii="Arial" w:hAnsi="Arial" w:cs="Arial"/>
                <w:sz w:val="24"/>
                <w:szCs w:val="24"/>
              </w:rPr>
            </w:pPr>
            <w:r>
              <w:rPr>
                <w:rFonts w:ascii="Arial" w:hAnsi="Arial" w:cs="Arial"/>
                <w:color w:val="000000"/>
                <w:sz w:val="24"/>
                <w:szCs w:val="24"/>
              </w:rPr>
              <w:t>160,00</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strike/>
                <w:color w:val="000000"/>
                <w:sz w:val="24"/>
                <w:szCs w:val="24"/>
                <w:u w:val="single"/>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tcPr>
          <w:p w:rsidR="00B6435E" w:rsidRDefault="00B6435E">
            <w:pPr>
              <w:autoSpaceDE w:val="0"/>
              <w:autoSpaceDN w:val="0"/>
              <w:adjustRightInd w:val="0"/>
              <w:spacing w:after="0" w:line="240" w:lineRule="auto"/>
              <w:ind w:right="-31"/>
              <w:jc w:val="center"/>
              <w:rPr>
                <w:rFonts w:ascii="Arial" w:hAnsi="Arial" w:cs="Arial"/>
                <w:color w:val="000000"/>
                <w:sz w:val="24"/>
                <w:szCs w:val="24"/>
              </w:rPr>
            </w:pPr>
          </w:p>
        </w:tc>
      </w:tr>
    </w:tbl>
    <w:p w:rsidR="00B6435E" w:rsidRDefault="00B6435E" w:rsidP="00B6435E">
      <w:pPr>
        <w:ind w:right="-31"/>
        <w:rPr>
          <w:rFonts w:ascii="Arial" w:hAnsi="Arial" w:cs="Arial"/>
          <w:sz w:val="24"/>
          <w:szCs w:val="24"/>
        </w:rPr>
      </w:pPr>
    </w:p>
    <w:p w:rsidR="00D81B4F" w:rsidRDefault="00D81B4F"/>
    <w:sectPr w:rsidR="00D81B4F" w:rsidSect="00B6435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2">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52"/>
    <w:rsid w:val="00554C52"/>
    <w:rsid w:val="00B6435E"/>
    <w:rsid w:val="00D81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5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6435E"/>
    <w:rPr>
      <w:color w:val="0000FF"/>
      <w:u w:val="single"/>
    </w:rPr>
  </w:style>
  <w:style w:type="character" w:styleId="a4">
    <w:name w:val="FollowedHyperlink"/>
    <w:basedOn w:val="a0"/>
    <w:uiPriority w:val="99"/>
    <w:semiHidden/>
    <w:unhideWhenUsed/>
    <w:rsid w:val="00B6435E"/>
    <w:rPr>
      <w:color w:val="800080" w:themeColor="followedHyperlink"/>
      <w:u w:val="single"/>
    </w:rPr>
  </w:style>
  <w:style w:type="paragraph" w:styleId="a5">
    <w:name w:val="Normal (Web)"/>
    <w:basedOn w:val="a"/>
    <w:uiPriority w:val="99"/>
    <w:semiHidden/>
    <w:unhideWhenUsed/>
    <w:rsid w:val="00B6435E"/>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B6435E"/>
    <w:pPr>
      <w:tabs>
        <w:tab w:val="center" w:pos="4677"/>
        <w:tab w:val="right" w:pos="9355"/>
      </w:tabs>
    </w:pPr>
  </w:style>
  <w:style w:type="character" w:customStyle="1" w:styleId="a7">
    <w:name w:val="Верхний колонтитул Знак"/>
    <w:basedOn w:val="a0"/>
    <w:link w:val="a6"/>
    <w:uiPriority w:val="99"/>
    <w:semiHidden/>
    <w:rsid w:val="00B6435E"/>
    <w:rPr>
      <w:rFonts w:ascii="Calibri" w:eastAsia="Times New Roman" w:hAnsi="Calibri" w:cs="Times New Roman"/>
      <w:lang w:eastAsia="ru-RU"/>
    </w:rPr>
  </w:style>
  <w:style w:type="paragraph" w:styleId="a8">
    <w:name w:val="footer"/>
    <w:basedOn w:val="a"/>
    <w:link w:val="a9"/>
    <w:uiPriority w:val="99"/>
    <w:semiHidden/>
    <w:unhideWhenUsed/>
    <w:rsid w:val="00B6435E"/>
    <w:pPr>
      <w:tabs>
        <w:tab w:val="center" w:pos="4677"/>
        <w:tab w:val="right" w:pos="9355"/>
      </w:tabs>
    </w:pPr>
  </w:style>
  <w:style w:type="character" w:customStyle="1" w:styleId="a9">
    <w:name w:val="Нижний колонтитул Знак"/>
    <w:basedOn w:val="a0"/>
    <w:link w:val="a8"/>
    <w:uiPriority w:val="99"/>
    <w:semiHidden/>
    <w:rsid w:val="00B6435E"/>
    <w:rPr>
      <w:rFonts w:ascii="Calibri" w:eastAsia="Times New Roman" w:hAnsi="Calibri" w:cs="Times New Roman"/>
      <w:lang w:eastAsia="ru-RU"/>
    </w:rPr>
  </w:style>
  <w:style w:type="paragraph" w:styleId="aa">
    <w:name w:val="Balloon Text"/>
    <w:basedOn w:val="a"/>
    <w:link w:val="ab"/>
    <w:uiPriority w:val="99"/>
    <w:semiHidden/>
    <w:unhideWhenUsed/>
    <w:rsid w:val="00B6435E"/>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B6435E"/>
    <w:rPr>
      <w:rFonts w:ascii="Tahoma" w:eastAsia="Times New Roman" w:hAnsi="Tahoma" w:cs="Times New Roman"/>
      <w:sz w:val="16"/>
      <w:szCs w:val="16"/>
      <w:lang w:val="x-none" w:eastAsia="x-none"/>
    </w:rPr>
  </w:style>
  <w:style w:type="paragraph" w:styleId="ac">
    <w:name w:val="No Spacing"/>
    <w:uiPriority w:val="99"/>
    <w:qFormat/>
    <w:rsid w:val="00B6435E"/>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B6435E"/>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B6435E"/>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B6435E"/>
    <w:pPr>
      <w:suppressAutoHyphens/>
    </w:pPr>
    <w:rPr>
      <w:rFonts w:ascii="Calibri" w:eastAsia="Calibri" w:hAnsi="Calibri" w:cs="Calibri"/>
      <w:lang w:eastAsia="ar-SA"/>
    </w:rPr>
  </w:style>
  <w:style w:type="paragraph" w:customStyle="1" w:styleId="ConsPlusNormal">
    <w:name w:val="ConsPlusNormal"/>
    <w:uiPriority w:val="99"/>
    <w:semiHidden/>
    <w:rsid w:val="00B643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B6435E"/>
    <w:rPr>
      <w:rFonts w:ascii="Times New Roman" w:hAnsi="Times New Roman" w:cs="Times New Roman"/>
      <w:shd w:val="clear" w:color="auto" w:fill="FFFFFF"/>
    </w:rPr>
  </w:style>
  <w:style w:type="paragraph" w:customStyle="1" w:styleId="21">
    <w:name w:val="Основной текст (2)"/>
    <w:basedOn w:val="a"/>
    <w:link w:val="20"/>
    <w:semiHidden/>
    <w:rsid w:val="00B6435E"/>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B6435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B643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B6435E"/>
  </w:style>
  <w:style w:type="character" w:customStyle="1" w:styleId="22">
    <w:name w:val="Основной текст (2) + Курсив"/>
    <w:rsid w:val="00B6435E"/>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B6435E"/>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B643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B643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B6435E"/>
  </w:style>
  <w:style w:type="character" w:customStyle="1" w:styleId="readonly">
    <w:name w:val="readonly"/>
    <w:rsid w:val="00B6435E"/>
  </w:style>
  <w:style w:type="character" w:customStyle="1" w:styleId="subp-group">
    <w:name w:val="subp-group"/>
    <w:rsid w:val="00B643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5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6435E"/>
    <w:rPr>
      <w:color w:val="0000FF"/>
      <w:u w:val="single"/>
    </w:rPr>
  </w:style>
  <w:style w:type="character" w:styleId="a4">
    <w:name w:val="FollowedHyperlink"/>
    <w:basedOn w:val="a0"/>
    <w:uiPriority w:val="99"/>
    <w:semiHidden/>
    <w:unhideWhenUsed/>
    <w:rsid w:val="00B6435E"/>
    <w:rPr>
      <w:color w:val="800080" w:themeColor="followedHyperlink"/>
      <w:u w:val="single"/>
    </w:rPr>
  </w:style>
  <w:style w:type="paragraph" w:styleId="a5">
    <w:name w:val="Normal (Web)"/>
    <w:basedOn w:val="a"/>
    <w:uiPriority w:val="99"/>
    <w:semiHidden/>
    <w:unhideWhenUsed/>
    <w:rsid w:val="00B6435E"/>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B6435E"/>
    <w:pPr>
      <w:tabs>
        <w:tab w:val="center" w:pos="4677"/>
        <w:tab w:val="right" w:pos="9355"/>
      </w:tabs>
    </w:pPr>
  </w:style>
  <w:style w:type="character" w:customStyle="1" w:styleId="a7">
    <w:name w:val="Верхний колонтитул Знак"/>
    <w:basedOn w:val="a0"/>
    <w:link w:val="a6"/>
    <w:uiPriority w:val="99"/>
    <w:semiHidden/>
    <w:rsid w:val="00B6435E"/>
    <w:rPr>
      <w:rFonts w:ascii="Calibri" w:eastAsia="Times New Roman" w:hAnsi="Calibri" w:cs="Times New Roman"/>
      <w:lang w:eastAsia="ru-RU"/>
    </w:rPr>
  </w:style>
  <w:style w:type="paragraph" w:styleId="a8">
    <w:name w:val="footer"/>
    <w:basedOn w:val="a"/>
    <w:link w:val="a9"/>
    <w:uiPriority w:val="99"/>
    <w:semiHidden/>
    <w:unhideWhenUsed/>
    <w:rsid w:val="00B6435E"/>
    <w:pPr>
      <w:tabs>
        <w:tab w:val="center" w:pos="4677"/>
        <w:tab w:val="right" w:pos="9355"/>
      </w:tabs>
    </w:pPr>
  </w:style>
  <w:style w:type="character" w:customStyle="1" w:styleId="a9">
    <w:name w:val="Нижний колонтитул Знак"/>
    <w:basedOn w:val="a0"/>
    <w:link w:val="a8"/>
    <w:uiPriority w:val="99"/>
    <w:semiHidden/>
    <w:rsid w:val="00B6435E"/>
    <w:rPr>
      <w:rFonts w:ascii="Calibri" w:eastAsia="Times New Roman" w:hAnsi="Calibri" w:cs="Times New Roman"/>
      <w:lang w:eastAsia="ru-RU"/>
    </w:rPr>
  </w:style>
  <w:style w:type="paragraph" w:styleId="aa">
    <w:name w:val="Balloon Text"/>
    <w:basedOn w:val="a"/>
    <w:link w:val="ab"/>
    <w:uiPriority w:val="99"/>
    <w:semiHidden/>
    <w:unhideWhenUsed/>
    <w:rsid w:val="00B6435E"/>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B6435E"/>
    <w:rPr>
      <w:rFonts w:ascii="Tahoma" w:eastAsia="Times New Roman" w:hAnsi="Tahoma" w:cs="Times New Roman"/>
      <w:sz w:val="16"/>
      <w:szCs w:val="16"/>
      <w:lang w:val="x-none" w:eastAsia="x-none"/>
    </w:rPr>
  </w:style>
  <w:style w:type="paragraph" w:styleId="ac">
    <w:name w:val="No Spacing"/>
    <w:uiPriority w:val="99"/>
    <w:qFormat/>
    <w:rsid w:val="00B6435E"/>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B6435E"/>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B6435E"/>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B6435E"/>
    <w:pPr>
      <w:suppressAutoHyphens/>
    </w:pPr>
    <w:rPr>
      <w:rFonts w:ascii="Calibri" w:eastAsia="Calibri" w:hAnsi="Calibri" w:cs="Calibri"/>
      <w:lang w:eastAsia="ar-SA"/>
    </w:rPr>
  </w:style>
  <w:style w:type="paragraph" w:customStyle="1" w:styleId="ConsPlusNormal">
    <w:name w:val="ConsPlusNormal"/>
    <w:uiPriority w:val="99"/>
    <w:semiHidden/>
    <w:rsid w:val="00B643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B6435E"/>
    <w:rPr>
      <w:rFonts w:ascii="Times New Roman" w:hAnsi="Times New Roman" w:cs="Times New Roman"/>
      <w:shd w:val="clear" w:color="auto" w:fill="FFFFFF"/>
    </w:rPr>
  </w:style>
  <w:style w:type="paragraph" w:customStyle="1" w:styleId="21">
    <w:name w:val="Основной текст (2)"/>
    <w:basedOn w:val="a"/>
    <w:link w:val="20"/>
    <w:semiHidden/>
    <w:rsid w:val="00B6435E"/>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B6435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B643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B6435E"/>
  </w:style>
  <w:style w:type="character" w:customStyle="1" w:styleId="22">
    <w:name w:val="Основной текст (2) + Курсив"/>
    <w:rsid w:val="00B6435E"/>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B6435E"/>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B643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B643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B6435E"/>
  </w:style>
  <w:style w:type="character" w:customStyle="1" w:styleId="readonly">
    <w:name w:val="readonly"/>
    <w:rsid w:val="00B6435E"/>
  </w:style>
  <w:style w:type="character" w:customStyle="1" w:styleId="subp-group">
    <w:name w:val="subp-group"/>
    <w:rsid w:val="00B64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8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87</Pages>
  <Words>20865</Words>
  <Characters>118937</Characters>
  <Application>Microsoft Office Word</Application>
  <DocSecurity>0</DocSecurity>
  <Lines>991</Lines>
  <Paragraphs>279</Paragraphs>
  <ScaleCrop>false</ScaleCrop>
  <Company/>
  <LinksUpToDate>false</LinksUpToDate>
  <CharactersWithSpaces>139523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2020-12-18T08:18:00Z</dcterms:created>
  <dcterms:modified xsi:type="dcterms:W3CDTF">2020-12-18T08:25:00Z</dcterms:modified>
</cp:coreProperties>
</file>